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4B" w:rsidRDefault="00A8054B" w:rsidP="00A8054B">
      <w:pPr>
        <w:bidi/>
      </w:pPr>
      <w:r w:rsidRPr="00A8054B">
        <w:rPr>
          <w:rFonts w:ascii="Segoe UI" w:hAnsi="Segoe UI" w:cs="Segoe UI"/>
          <w:vanish/>
          <w:sz w:val="40"/>
          <w:szCs w:val="40"/>
        </w:rPr>
        <w:t>2.155*************</w:t>
      </w:r>
      <w:r w:rsidRPr="00A8054B">
        <w:rPr>
          <w:rFonts w:ascii="HASENAT" w:hAnsi="HASENAT" w:cs="HASENAT"/>
          <w:sz w:val="40"/>
          <w:szCs w:val="40"/>
          <w:rtl/>
        </w:rPr>
        <w:t>وَلَنَبْلُوَنَّكُمْ بِشَىْءٍ مِنَ الْخَوْفِ وَالْجُوعِ وَنَقْصٍ مِنَ الْاَمْوَالِ وَالْاَنْفُسِ وَالثَّمَرَاتِ وَبَشِّرِ الصَّابِرٖينَ</w:t>
      </w:r>
      <w:r>
        <w:rPr>
          <w:rFonts w:ascii="HASENAT" w:hAnsi="HASENAT" w:cs="HASENAT"/>
          <w:sz w:val="40"/>
          <w:szCs w:val="40"/>
        </w:rPr>
        <w:t xml:space="preserve"> </w:t>
      </w:r>
      <w:r w:rsidRPr="00A8054B">
        <w:rPr>
          <w:rFonts w:ascii="HASENAT" w:hAnsi="HASENAT" w:cs="HASENAT"/>
          <w:sz w:val="40"/>
          <w:szCs w:val="40"/>
        </w:rPr>
        <w:t xml:space="preserve">* </w:t>
      </w:r>
      <w:r w:rsidRPr="00A8054B">
        <w:rPr>
          <w:rFonts w:ascii="Segoe UI" w:hAnsi="Segoe UI" w:cs="Segoe UI"/>
          <w:vanish/>
          <w:sz w:val="40"/>
          <w:szCs w:val="40"/>
        </w:rPr>
        <w:t>2.156*************</w:t>
      </w:r>
      <w:r w:rsidRPr="00A8054B">
        <w:rPr>
          <w:rFonts w:ascii="HASENAT" w:hAnsi="HASENAT" w:cs="HASENAT"/>
          <w:sz w:val="40"/>
          <w:szCs w:val="40"/>
          <w:rtl/>
        </w:rPr>
        <w:t>اَلَّذٖينَ اِذَا اَصَابَتْهُمْ مُصٖيبَةٌ قَالُوا اِنَّا لِلّٰهِ وَاِنَّا اِلَيْهِ رَاجِعُونَ</w:t>
      </w:r>
      <w:r>
        <w:rPr>
          <w:rFonts w:ascii="Segoe UI" w:hAnsi="Segoe UI" w:cs="Segoe UI"/>
          <w:sz w:val="20"/>
          <w:szCs w:val="20"/>
        </w:rPr>
        <w:br/>
      </w:r>
      <w:r w:rsidRPr="00A8054B">
        <w:rPr>
          <w:rFonts w:ascii="Traditional Arabic" w:hAnsi="Traditional Arabic" w:cs="Traditional Arabic"/>
          <w:color w:val="000080"/>
          <w:sz w:val="40"/>
          <w:szCs w:val="40"/>
          <w:rtl/>
        </w:rPr>
        <w:t xml:space="preserve">عجباً </w:t>
      </w:r>
      <w:r w:rsidRPr="00A8054B">
        <w:rPr>
          <w:rFonts w:ascii="Traditional Arabic" w:hAnsi="Traditional Arabic" w:cs="Traditional Arabic" w:hint="cs"/>
          <w:color w:val="000080"/>
          <w:sz w:val="40"/>
          <w:szCs w:val="40"/>
          <w:rtl/>
        </w:rPr>
        <w:t>لِأَمْرِ</w:t>
      </w:r>
      <w:r w:rsidRPr="00A8054B">
        <w:rPr>
          <w:rFonts w:ascii="Traditional Arabic" w:hAnsi="Traditional Arabic" w:cs="Traditional Arabic"/>
          <w:color w:val="000080"/>
          <w:sz w:val="40"/>
          <w:szCs w:val="40"/>
        </w:rPr>
        <w:t xml:space="preserve"> </w:t>
      </w:r>
      <w:r w:rsidRPr="00A8054B">
        <w:rPr>
          <w:rFonts w:ascii="Traditional Arabic" w:hAnsi="Traditional Arabic" w:cs="Traditional Arabic"/>
          <w:color w:val="000080"/>
          <w:sz w:val="40"/>
          <w:szCs w:val="40"/>
          <w:rtl/>
        </w:rPr>
        <w:t xml:space="preserve">المُؤْمنِ إنَّ أمْرَهُ كلَّهُ خيرٌ، ولَيس ذلك </w:t>
      </w:r>
      <w:r w:rsidRPr="00A8054B">
        <w:rPr>
          <w:rFonts w:ascii="Traditional Arabic" w:hAnsi="Traditional Arabic" w:cs="Traditional Arabic" w:hint="cs"/>
          <w:color w:val="000080"/>
          <w:sz w:val="40"/>
          <w:szCs w:val="40"/>
          <w:rtl/>
        </w:rPr>
        <w:t>لِأَ</w:t>
      </w:r>
      <w:r w:rsidRPr="00A8054B">
        <w:rPr>
          <w:rFonts w:ascii="Traditional Arabic" w:hAnsi="Traditional Arabic" w:cs="Traditional Arabic"/>
          <w:color w:val="000080"/>
          <w:sz w:val="40"/>
          <w:szCs w:val="40"/>
          <w:rtl/>
        </w:rPr>
        <w:t xml:space="preserve">حدٍ </w:t>
      </w:r>
      <w:r w:rsidRPr="00A8054B">
        <w:rPr>
          <w:rFonts w:ascii="Traditional Arabic" w:hAnsi="Traditional Arabic" w:cs="Traditional Arabic" w:hint="cs"/>
          <w:color w:val="000080"/>
          <w:sz w:val="40"/>
          <w:szCs w:val="40"/>
          <w:rtl/>
        </w:rPr>
        <w:t>إِلَّا</w:t>
      </w:r>
      <w:r w:rsidRPr="00A8054B">
        <w:rPr>
          <w:rFonts w:ascii="Traditional Arabic" w:hAnsi="Traditional Arabic" w:cs="Traditional Arabic"/>
          <w:color w:val="000080"/>
          <w:sz w:val="40"/>
          <w:szCs w:val="40"/>
        </w:rPr>
        <w:t xml:space="preserve"> </w:t>
      </w:r>
      <w:r w:rsidRPr="00A8054B">
        <w:rPr>
          <w:rFonts w:ascii="Traditional Arabic" w:hAnsi="Traditional Arabic" w:cs="Traditional Arabic"/>
          <w:color w:val="000080"/>
          <w:sz w:val="40"/>
          <w:szCs w:val="40"/>
          <w:rtl/>
        </w:rPr>
        <w:t>للمؤمنِ: إن أصَابَتْهُ سراءُ شَكَرَ فكَانَ خيراً له</w:t>
      </w:r>
      <w:r w:rsidRPr="00A8054B">
        <w:rPr>
          <w:rFonts w:ascii="Traditional Arabic" w:hAnsi="Traditional Arabic" w:cs="Traditional Arabic"/>
          <w:color w:val="000080"/>
          <w:sz w:val="40"/>
          <w:szCs w:val="40"/>
        </w:rPr>
        <w:t xml:space="preserve"> </w:t>
      </w:r>
      <w:r w:rsidRPr="00A8054B">
        <w:rPr>
          <w:rFonts w:ascii="Traditional Arabic" w:hAnsi="Traditional Arabic" w:cs="Traditional Arabic"/>
          <w:color w:val="000080"/>
          <w:sz w:val="40"/>
          <w:szCs w:val="40"/>
          <w:rtl/>
        </w:rPr>
        <w:t>، وإن أصابتهُ ضراءُ صَبَرَ فكَانَ خيراً له</w:t>
      </w:r>
      <w:r w:rsidRPr="00A8054B">
        <w:rPr>
          <w:rFonts w:ascii="Traditional Arabic" w:hAnsi="Traditional Arabic" w:cs="Traditional Arabic"/>
          <w:color w:val="000080"/>
          <w:sz w:val="40"/>
          <w:szCs w:val="40"/>
        </w:rPr>
        <w:t xml:space="preserve"> </w:t>
      </w:r>
    </w:p>
    <w:p w:rsidR="00B55B3D" w:rsidRDefault="00A8054B" w:rsidP="00B55B3D">
      <w:pPr>
        <w:rPr>
          <w:sz w:val="28"/>
          <w:szCs w:val="28"/>
        </w:rPr>
      </w:pPr>
      <w:r>
        <w:t xml:space="preserve">MÜMİNLER TEK VÜCUT GİBİDİR Aziz Kardeşlerim! </w:t>
      </w:r>
      <w:r w:rsidRPr="00A8054B">
        <w:rPr>
          <w:sz w:val="28"/>
          <w:szCs w:val="28"/>
        </w:rPr>
        <w:t xml:space="preserve">Okuduğum ayet-i kerimede Rabbimiz şöyle buyuruyor: “Andolsunki, biz sizi biraz korku ve açlık ile bir de mallardan, </w:t>
      </w:r>
      <w:r w:rsidRPr="00A8054B">
        <w:rPr>
          <w:sz w:val="28"/>
          <w:szCs w:val="28"/>
        </w:rPr>
        <w:lastRenderedPageBreak/>
        <w:t>canlardan ve ürünlerden eksiltmek suretiyle imtihan ederiz. Sabredenleri müjdele! Müminler, bir musibetle karşı karşıya kaldıklarında ‘İnnâ lillâh ve innâ ileyhi râciûn/Biz Allah’a aidiz ve O’na döneceğiz.’ derler.”</w:t>
      </w:r>
    </w:p>
    <w:p w:rsidR="00B55B3D" w:rsidRDefault="00A8054B" w:rsidP="00B55B3D">
      <w:pPr>
        <w:rPr>
          <w:sz w:val="28"/>
          <w:szCs w:val="28"/>
        </w:rPr>
      </w:pPr>
      <w:r w:rsidRPr="00A8054B">
        <w:rPr>
          <w:sz w:val="28"/>
          <w:szCs w:val="28"/>
        </w:rPr>
        <w:t xml:space="preserve"> Okuduğum hadis-i şerifte ise Sevgili Peygamberimiz (s.a.s) şöyle buyuruyor: “Müminin durumuna şaşılır! Her hâli kendisi için hayırlıdır. Bu durum yalnız mümine mahsustur. Başına sevinecek bir hâl geldiğinde şükreder; bu onun için hayır olur. Başına bir sıkıntı geldiğinde ona sabreder; bu da onun için hayır olur.”</w:t>
      </w:r>
    </w:p>
    <w:p w:rsidR="00A8054B" w:rsidRPr="00A8054B" w:rsidRDefault="00A8054B" w:rsidP="00B55B3D">
      <w:pPr>
        <w:rPr>
          <w:sz w:val="28"/>
          <w:szCs w:val="28"/>
        </w:rPr>
      </w:pPr>
      <w:r w:rsidRPr="00A8054B">
        <w:rPr>
          <w:sz w:val="28"/>
          <w:szCs w:val="28"/>
        </w:rPr>
        <w:lastRenderedPageBreak/>
        <w:t xml:space="preserve"> Aziz Kardeşlerim! Milletimizin yüreği, Soma’da, maden faciasında hayatını kaybeden evlatları için yanıyor. Yüzlerce insanımız, çocuklarına ekmek getirmek için girdiği kara toprağın bağrında can verdi. Bu defa ateş, düştüğü yeri de yaktı, düşmediği yeri de. Çünkü ateş, bütün memleketin bağrına düştü.  Hayatını kaybeden kardeşlerimize Cenab-ı Hak’tan sonsuz rahmet diliyoruz. Mekânları cennet olsun! Rabbim, onları şehitler zümresine dâhil eylesin! Kederli ailelerine, annelerine, babalarına, eşlerine, yakınlarına ve topyekûn milletimize sabr-ı cemil, metanet ve dayanma gücü bahşetsin! Yaralı kardeşlerimize acil şifalar </w:t>
      </w:r>
      <w:r w:rsidRPr="00A8054B">
        <w:rPr>
          <w:sz w:val="28"/>
          <w:szCs w:val="28"/>
        </w:rPr>
        <w:lastRenderedPageBreak/>
        <w:t xml:space="preserve">ihsan etsin! Milletimize, memleketimize bu tür acıları, elemleri, kederleri bir daha yaşatmasın! Kardeşlerim!  Dünya ölümlü dünya. Ölüm bir şekilde geliyor ve insanı buluyor. Ölümün yaşı yok. Rabbimiz, Kur’an-ı Azimüşşan’da ölüm veya benzeri zor durumlar karşısında sabredenler için “Allah sabredenlerle beraberdir.” buyuruyor. Sabır, müminin gönlünü teskin eden Rabbani bir sırdır. Böyle zamanlarda sabra ve duaya sığınmalıyız. Rabbimize “Üzerimize sabır yağdır Rabbim!” diyerek el açmalıyız. Müminler, bir musibetle karşı karşıya kaldıklarında “İnnâ lillâh ve innâ ileyhi râciûn/Biz Allah’a aidiz ve O’na döneceğiz.” derler. Bunu da Rabbimiz </w:t>
      </w:r>
      <w:r w:rsidRPr="00A8054B">
        <w:rPr>
          <w:sz w:val="28"/>
          <w:szCs w:val="28"/>
        </w:rPr>
        <w:lastRenderedPageBreak/>
        <w:t xml:space="preserve">öğretiyor bize. Dönüşümüz Allah’adır. İnsanın ebediyet yurdu orasıdır. Oraya çoluk çocuğunun rızkını ararken gidenler, toza toprağa bulansalar bile yüzleri ak giderler. Soma’da, Zonguldak’ta ya da başka bir yerde yerin yüzlerce metre altına inerek rızkını arayan madenci kardeşlerimizi, oralarda sahur ve iftar yaparken görmüşüzdür. Onlar ne mübarek kardeşlerimizdir. Onlar bize emeğin, alın terinin ve helal rızık peşinde koşmanın ne mübarek bir şey olduğunu öğretirler. Onlar şimdi Rabbimizin misafiridirler. Onlar şimdi Sevgili Peygamberimiz (s.a.s)’e komşuluk yapacaklardır. </w:t>
      </w:r>
    </w:p>
    <w:p w:rsidR="00B55B3D" w:rsidRDefault="00A8054B" w:rsidP="00B55B3D">
      <w:pPr>
        <w:rPr>
          <w:sz w:val="28"/>
          <w:szCs w:val="28"/>
        </w:rPr>
      </w:pPr>
      <w:r w:rsidRPr="00A8054B">
        <w:rPr>
          <w:sz w:val="28"/>
          <w:szCs w:val="28"/>
        </w:rPr>
        <w:lastRenderedPageBreak/>
        <w:t xml:space="preserve">Onlar için yüreklerimiz yanıyor elbette. Nasıl yanmasın ki? Anne yüreği nasıl teselli edilebilir ki? Gene de Rabbimize sığınarak teselli bulmalıyız. Hamdolsun ki bu gibi hallerde Rabbimize sığınmamızı sağlayan iman gibi bir hazinemiz var. Hamdolsun ki ölümü, yok olmak değil, sonsuzluk olarak öğreten bir inancımız var.  </w:t>
      </w:r>
    </w:p>
    <w:p w:rsidR="00A8054B" w:rsidRDefault="00A8054B" w:rsidP="00B55B3D">
      <w:pPr>
        <w:rPr>
          <w:rFonts w:cs="Arial"/>
          <w:sz w:val="28"/>
          <w:szCs w:val="28"/>
        </w:rPr>
      </w:pPr>
      <w:r w:rsidRPr="00A8054B">
        <w:rPr>
          <w:sz w:val="28"/>
          <w:szCs w:val="28"/>
        </w:rPr>
        <w:t xml:space="preserve">Aziz Kardeşlerim! Böyle zamanlarda mümin kardeşliğinin gereği, acıları paylaşmaktır. Vefat edenlere rahmet dualarında bulunmak, geride kalanlara sabır niyaz etmektir. Memleketimizin her tarafından Soma’da can veren kardeşlerimize, Yasinler, Tebarekeler, </w:t>
      </w:r>
      <w:r w:rsidRPr="00A8054B">
        <w:rPr>
          <w:sz w:val="28"/>
          <w:szCs w:val="28"/>
        </w:rPr>
        <w:lastRenderedPageBreak/>
        <w:t xml:space="preserve">Fatihalar, İhlaslar, Hatimler göndermeliyiz. Bugünler, millet olarak acıları paylaşma, yaraları sarma günleridir. Gönüllere kor düşmüştür. Seher vakitlerinde ellerimizi Rabbimize açıp “Gönüllere, peygamberlerin gönlüne lütfettiğin sekineti ver Rabbimiz!” diye yalvarmalıyız.  Bugünler, mümin kardeşliğinin sevgide, diğerkamlıkta, fedakârlıkta, yardımlaşmada, dayanışmada imtihan günleridir. Bugünler, Sevgili Peygamberimiz (s.a.s)’in “Müminler, tek vücut gibidirler” fermanı gereğince millet olarak 76 milyonun bütünleşmesi gereken günlerdir. Kardeşlerim! Bir de müminler, bu tür acı hadiselerden ders ve ibret </w:t>
      </w:r>
      <w:r w:rsidRPr="00A8054B">
        <w:rPr>
          <w:sz w:val="28"/>
          <w:szCs w:val="28"/>
        </w:rPr>
        <w:lastRenderedPageBreak/>
        <w:t xml:space="preserve">alırlar. Görev ve mesuliyetlerinin tam manasıyla idrakine ererler. Bilhassa insan sağlığı ve hayatı açısından risk oluşturacak işlerde, hiçbir şekilde tedbirsizlik zaafı içine düşmezler. Zira kader ve ecel, insanoğlunun ihmal ve sorumluluklarını asla ortadan kaldırmaz. Takdir, insanoğlunun tedbir sorumluluğunu ortadan kaldırmaz. Sevgili Peygamberimiz (s.a.s)’in ifadesiyle müminler, yaptıkları her türlü işi “en güzel ve en sağlam” şekilde yaparlar. Sonra da Allah’a tevekkül ederler. Kardeşlerim! Geliniz, mübarek üç ayları idrak ettiğimiz şu günlerde, şu bereketli Cuma vaktinde, her türlü bela ve musibete karşı Sevgili Peygamberimiz </w:t>
      </w:r>
      <w:r w:rsidRPr="00A8054B">
        <w:rPr>
          <w:sz w:val="28"/>
          <w:szCs w:val="28"/>
        </w:rPr>
        <w:lastRenderedPageBreak/>
        <w:t xml:space="preserve">(s.a.s)’in bizlere öğrettiği şu dualarla Rabbimize yalvaralım: “Allah’ım! Bizleri önümüzden, arkamızdan, sağımızdan, solumuzdan ve üstümüzden (gelebilecek her türlü bela ve musibete karşı) muhafaza eyle!” </w:t>
      </w:r>
    </w:p>
    <w:p w:rsidR="00A8054B" w:rsidRPr="00B55B3D" w:rsidRDefault="00A8054B" w:rsidP="00B55B3D">
      <w:pPr>
        <w:rPr>
          <w:rFonts w:cs="Arial"/>
          <w:sz w:val="40"/>
          <w:szCs w:val="40"/>
        </w:rPr>
      </w:pPr>
      <w:r w:rsidRPr="00B55B3D">
        <w:rPr>
          <w:rFonts w:ascii="Traditional Arabic" w:hAnsi="Traditional Arabic" w:cs="Traditional Arabic"/>
          <w:color w:val="000080"/>
          <w:sz w:val="40"/>
          <w:szCs w:val="40"/>
          <w:rtl/>
        </w:rPr>
        <w:t>:</w:t>
      </w:r>
      <w:r w:rsidR="00B55B3D" w:rsidRPr="00B55B3D">
        <w:rPr>
          <w:rFonts w:hint="cs"/>
          <w:sz w:val="40"/>
          <w:szCs w:val="40"/>
          <w:rtl/>
        </w:rPr>
        <w:t xml:space="preserve"> </w:t>
      </w:r>
      <w:r w:rsidR="00B55B3D" w:rsidRPr="00B55B3D">
        <w:rPr>
          <w:rFonts w:ascii="Traditional Arabic" w:hAnsi="Traditional Arabic" w:cs="Traditional Arabic" w:hint="cs"/>
          <w:color w:val="000080"/>
          <w:sz w:val="40"/>
          <w:szCs w:val="40"/>
          <w:rtl/>
        </w:rPr>
        <w:t>لَا</w:t>
      </w:r>
      <w:r w:rsidRPr="00B55B3D">
        <w:rPr>
          <w:rFonts w:ascii="Traditional Arabic" w:hAnsi="Traditional Arabic" w:cs="Traditional Arabic"/>
          <w:color w:val="000080"/>
          <w:sz w:val="40"/>
          <w:szCs w:val="40"/>
          <w:rtl/>
        </w:rPr>
        <w:t xml:space="preserve"> إلَهَ</w:t>
      </w:r>
      <w:r w:rsidR="00B55B3D" w:rsidRPr="00B55B3D">
        <w:rPr>
          <w:rFonts w:hint="cs"/>
          <w:sz w:val="40"/>
          <w:szCs w:val="40"/>
          <w:rtl/>
        </w:rPr>
        <w:t xml:space="preserve"> </w:t>
      </w:r>
      <w:r w:rsidR="00B55B3D" w:rsidRPr="00B55B3D">
        <w:rPr>
          <w:rFonts w:ascii="Traditional Arabic" w:hAnsi="Traditional Arabic" w:cs="Traditional Arabic" w:hint="cs"/>
          <w:color w:val="000080"/>
          <w:sz w:val="40"/>
          <w:szCs w:val="40"/>
          <w:rtl/>
        </w:rPr>
        <w:t>إِلَّا</w:t>
      </w:r>
      <w:r w:rsidRPr="00B55B3D">
        <w:rPr>
          <w:rFonts w:ascii="Traditional Arabic" w:hAnsi="Traditional Arabic" w:cs="Traditional Arabic"/>
          <w:color w:val="000080"/>
          <w:sz w:val="40"/>
          <w:szCs w:val="40"/>
          <w:rtl/>
        </w:rPr>
        <w:t xml:space="preserve"> اللَّهُ الْعَظِيمُ الحَلِيمُ.</w:t>
      </w:r>
      <w:r w:rsidR="00B55B3D" w:rsidRPr="00B55B3D">
        <w:rPr>
          <w:rFonts w:hint="cs"/>
          <w:sz w:val="40"/>
          <w:szCs w:val="40"/>
          <w:rtl/>
        </w:rPr>
        <w:t xml:space="preserve"> </w:t>
      </w:r>
      <w:r w:rsidR="00B55B3D" w:rsidRPr="00B55B3D">
        <w:rPr>
          <w:rFonts w:ascii="Traditional Arabic" w:hAnsi="Traditional Arabic" w:cs="Traditional Arabic" w:hint="cs"/>
          <w:color w:val="000080"/>
          <w:sz w:val="40"/>
          <w:szCs w:val="40"/>
          <w:rtl/>
        </w:rPr>
        <w:t>لَا</w:t>
      </w:r>
      <w:r w:rsidR="00B55B3D" w:rsidRPr="00B55B3D">
        <w:rPr>
          <w:rFonts w:ascii="Traditional Arabic" w:hAnsi="Traditional Arabic" w:cs="Traditional Arabic"/>
          <w:color w:val="000080"/>
          <w:sz w:val="40"/>
          <w:szCs w:val="40"/>
          <w:rtl/>
        </w:rPr>
        <w:t xml:space="preserve"> إلَهَ</w:t>
      </w:r>
      <w:r w:rsidR="00B55B3D" w:rsidRPr="00B55B3D">
        <w:rPr>
          <w:rFonts w:hint="cs"/>
          <w:sz w:val="40"/>
          <w:szCs w:val="40"/>
          <w:rtl/>
        </w:rPr>
        <w:t xml:space="preserve"> </w:t>
      </w:r>
      <w:r w:rsidR="00B55B3D" w:rsidRPr="00B55B3D">
        <w:rPr>
          <w:rFonts w:ascii="Traditional Arabic" w:hAnsi="Traditional Arabic" w:cs="Traditional Arabic" w:hint="cs"/>
          <w:color w:val="000080"/>
          <w:sz w:val="40"/>
          <w:szCs w:val="40"/>
          <w:rtl/>
        </w:rPr>
        <w:t>إِلَّا</w:t>
      </w:r>
      <w:r w:rsidRPr="00B55B3D">
        <w:rPr>
          <w:rFonts w:ascii="Traditional Arabic" w:hAnsi="Traditional Arabic" w:cs="Traditional Arabic"/>
          <w:color w:val="000080"/>
          <w:sz w:val="40"/>
          <w:szCs w:val="40"/>
          <w:rtl/>
        </w:rPr>
        <w:t xml:space="preserve"> اللَّهُ رَبُّ الْعَرْشِ الْعَظِيمِ</w:t>
      </w:r>
      <w:r w:rsidR="00B55B3D" w:rsidRPr="00B55B3D">
        <w:rPr>
          <w:rFonts w:hint="cs"/>
          <w:sz w:val="40"/>
          <w:szCs w:val="40"/>
          <w:rtl/>
        </w:rPr>
        <w:t xml:space="preserve"> </w:t>
      </w:r>
      <w:r w:rsidR="00B55B3D" w:rsidRPr="00B55B3D">
        <w:rPr>
          <w:rFonts w:ascii="Traditional Arabic" w:hAnsi="Traditional Arabic" w:cs="Traditional Arabic" w:hint="cs"/>
          <w:color w:val="000080"/>
          <w:sz w:val="40"/>
          <w:szCs w:val="40"/>
          <w:rtl/>
        </w:rPr>
        <w:t>لَا</w:t>
      </w:r>
      <w:r w:rsidR="00B55B3D" w:rsidRPr="00B55B3D">
        <w:rPr>
          <w:rFonts w:ascii="Traditional Arabic" w:hAnsi="Traditional Arabic" w:cs="Traditional Arabic"/>
          <w:color w:val="000080"/>
          <w:sz w:val="40"/>
          <w:szCs w:val="40"/>
          <w:rtl/>
        </w:rPr>
        <w:t xml:space="preserve"> إلَهَ</w:t>
      </w:r>
      <w:r w:rsidR="00B55B3D" w:rsidRPr="00B55B3D">
        <w:rPr>
          <w:rFonts w:hint="cs"/>
          <w:sz w:val="40"/>
          <w:szCs w:val="40"/>
          <w:rtl/>
        </w:rPr>
        <w:t xml:space="preserve"> </w:t>
      </w:r>
      <w:r w:rsidR="00B55B3D" w:rsidRPr="00B55B3D">
        <w:rPr>
          <w:rFonts w:ascii="Traditional Arabic" w:hAnsi="Traditional Arabic" w:cs="Traditional Arabic" w:hint="cs"/>
          <w:color w:val="000080"/>
          <w:sz w:val="40"/>
          <w:szCs w:val="40"/>
          <w:rtl/>
        </w:rPr>
        <w:t>إِلَّا</w:t>
      </w:r>
      <w:r w:rsidRPr="00B55B3D">
        <w:rPr>
          <w:rFonts w:ascii="Traditional Arabic" w:hAnsi="Traditional Arabic" w:cs="Traditional Arabic"/>
          <w:color w:val="000080"/>
          <w:sz w:val="40"/>
          <w:szCs w:val="40"/>
          <w:rtl/>
        </w:rPr>
        <w:t xml:space="preserve"> اللَّهُ رَبُّ السَّمَواتِ، وَرَبُّ</w:t>
      </w:r>
      <w:r w:rsidR="00B55B3D" w:rsidRPr="00B55B3D">
        <w:rPr>
          <w:rFonts w:hint="cs"/>
          <w:sz w:val="40"/>
          <w:szCs w:val="40"/>
          <w:rtl/>
        </w:rPr>
        <w:t xml:space="preserve"> </w:t>
      </w:r>
      <w:r w:rsidR="00B55B3D" w:rsidRPr="00B55B3D">
        <w:rPr>
          <w:rFonts w:ascii="Traditional Arabic" w:hAnsi="Traditional Arabic" w:cs="Traditional Arabic" w:hint="cs"/>
          <w:color w:val="000080"/>
          <w:sz w:val="40"/>
          <w:szCs w:val="40"/>
          <w:rtl/>
        </w:rPr>
        <w:t>الْاَ</w:t>
      </w:r>
      <w:r w:rsidRPr="00B55B3D">
        <w:rPr>
          <w:rFonts w:ascii="Traditional Arabic" w:hAnsi="Traditional Arabic" w:cs="Traditional Arabic"/>
          <w:color w:val="000080"/>
          <w:sz w:val="40"/>
          <w:szCs w:val="40"/>
          <w:rtl/>
        </w:rPr>
        <w:t xml:space="preserve"> رْضِ، وَرَبُّ الْعَرْشِ الْكَرِيمِ</w:t>
      </w:r>
    </w:p>
    <w:p w:rsidR="00B55B3D" w:rsidRDefault="00A8054B" w:rsidP="00B55B3D">
      <w:pPr>
        <w:rPr>
          <w:sz w:val="28"/>
          <w:szCs w:val="28"/>
        </w:rPr>
      </w:pPr>
      <w:r w:rsidRPr="00A8054B">
        <w:rPr>
          <w:sz w:val="28"/>
          <w:szCs w:val="28"/>
        </w:rPr>
        <w:t>Y</w:t>
      </w:r>
      <w:r w:rsidRPr="00A8054B">
        <w:rPr>
          <w:rFonts w:hint="eastAsia"/>
          <w:sz w:val="28"/>
          <w:szCs w:val="28"/>
        </w:rPr>
        <w:t>ü</w:t>
      </w:r>
      <w:r w:rsidRPr="00A8054B">
        <w:rPr>
          <w:sz w:val="28"/>
          <w:szCs w:val="28"/>
        </w:rPr>
        <w:t xml:space="preserve">ce ve halîm olan Allah’tan başka ilâh yoktur. Arş’ın Rabbi Yüce Allah’tan başka ilâh yoktur. Göklerin, yerin ve Arş’ın Rabbi Allah’tan başka ilâh yoktur.” Rabbimizden </w:t>
      </w:r>
      <w:r w:rsidRPr="00A8054B">
        <w:rPr>
          <w:sz w:val="28"/>
          <w:szCs w:val="28"/>
        </w:rPr>
        <w:lastRenderedPageBreak/>
        <w:t>niyazımız bizlere taşıyamayacağımız acılar yaşatmamasıdır.   Rabbimizden niyazımız, böyle acılara karşısından dayanma gücü lütfetmesidir.   Rabbimizden niyazımız, rahmetine tevdi ettiğimiz insanlarımıza lütuflarıyla muamele etmesidir.  Hutbemizi tamamlarken, Soma’da hayatını kaybeden kardeşlerimize bir kere daha Rabbimden rahmet diliyor, yak</w:t>
      </w:r>
      <w:r w:rsidRPr="00A8054B">
        <w:rPr>
          <w:rFonts w:hint="eastAsia"/>
          <w:sz w:val="28"/>
          <w:szCs w:val="28"/>
        </w:rPr>
        <w:t>ı</w:t>
      </w:r>
      <w:r w:rsidRPr="00A8054B">
        <w:rPr>
          <w:sz w:val="28"/>
          <w:szCs w:val="28"/>
        </w:rPr>
        <w:t xml:space="preserve">nlarına sabr-ı cemil niyaz ediyoruz.  </w:t>
      </w:r>
    </w:p>
    <w:p w:rsidR="00B55B3D" w:rsidRDefault="00B55B3D" w:rsidP="00B55B3D">
      <w:pPr>
        <w:rPr>
          <w:sz w:val="28"/>
          <w:szCs w:val="28"/>
        </w:rPr>
      </w:pPr>
    </w:p>
    <w:p w:rsidR="00B55B3D" w:rsidRDefault="00B55B3D" w:rsidP="00B55B3D">
      <w:pPr>
        <w:rPr>
          <w:sz w:val="28"/>
          <w:szCs w:val="28"/>
        </w:rPr>
      </w:pPr>
    </w:p>
    <w:p w:rsidR="00B55B3D" w:rsidRDefault="00B55B3D" w:rsidP="00B55B3D">
      <w:pPr>
        <w:rPr>
          <w:sz w:val="28"/>
          <w:szCs w:val="28"/>
        </w:rPr>
      </w:pPr>
    </w:p>
    <w:p w:rsidR="00B55B3D" w:rsidRDefault="00B55B3D" w:rsidP="00B55B3D">
      <w:pPr>
        <w:rPr>
          <w:sz w:val="28"/>
          <w:szCs w:val="28"/>
        </w:rPr>
      </w:pPr>
    </w:p>
    <w:p w:rsidR="00FE165A" w:rsidRPr="00A8054B" w:rsidRDefault="00A8054B" w:rsidP="00B55B3D">
      <w:pPr>
        <w:rPr>
          <w:sz w:val="28"/>
          <w:szCs w:val="28"/>
        </w:rPr>
      </w:pPr>
      <w:r w:rsidRPr="00A8054B">
        <w:rPr>
          <w:sz w:val="28"/>
          <w:szCs w:val="28"/>
        </w:rPr>
        <w:lastRenderedPageBreak/>
        <w:t xml:space="preserve">İstanbul Müftülüğü, Manisa İli Soma İlçesinde meydana gelen maden faciasında aramızdan ayrılan kardeşlerimiz için       17 Mayıs 2014 Cumartesi günü (yarın) Fatih Camiinde öğle namazını müteakip Kur’an-ı Kerim tilaveti ve mevlit programı düzenlemiştir. Okunan hatimlerin de dâhil edileceği umumi dua ile Rabbimize tazarru ve niyazda bulunulacaktır. Tüm halkımız davetlidir.                                                            </w:t>
      </w:r>
    </w:p>
    <w:sectPr w:rsidR="00FE165A" w:rsidRPr="00A8054B" w:rsidSect="00B55B3D">
      <w:headerReference w:type="default" r:id="rId6"/>
      <w:type w:val="continuous"/>
      <w:pgSz w:w="5954" w:h="8392" w:code="70"/>
      <w:pgMar w:top="567" w:right="567" w:bottom="907" w:left="56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17B" w:rsidRDefault="0052217B" w:rsidP="00B55B3D">
      <w:pPr>
        <w:spacing w:after="0" w:line="240" w:lineRule="auto"/>
      </w:pPr>
      <w:r>
        <w:separator/>
      </w:r>
    </w:p>
  </w:endnote>
  <w:endnote w:type="continuationSeparator" w:id="1">
    <w:p w:rsidR="0052217B" w:rsidRDefault="0052217B" w:rsidP="00B55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17B" w:rsidRDefault="0052217B" w:rsidP="00B55B3D">
      <w:pPr>
        <w:spacing w:after="0" w:line="240" w:lineRule="auto"/>
      </w:pPr>
      <w:r>
        <w:separator/>
      </w:r>
    </w:p>
  </w:footnote>
  <w:footnote w:type="continuationSeparator" w:id="1">
    <w:p w:rsidR="0052217B" w:rsidRDefault="0052217B" w:rsidP="00B55B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55493"/>
      <w:docPartObj>
        <w:docPartGallery w:val="Page Numbers (Top of Page)"/>
        <w:docPartUnique/>
      </w:docPartObj>
    </w:sdtPr>
    <w:sdtContent>
      <w:p w:rsidR="00B55B3D" w:rsidRDefault="00B55B3D">
        <w:pPr>
          <w:pStyle w:val="stbilgi"/>
          <w:jc w:val="center"/>
        </w:pPr>
        <w:fldSimple w:instr=" PAGE   \* MERGEFORMAT ">
          <w:r>
            <w:rPr>
              <w:noProof/>
            </w:rPr>
            <w:t>2</w:t>
          </w:r>
        </w:fldSimple>
      </w:p>
    </w:sdtContent>
  </w:sdt>
  <w:p w:rsidR="00B55B3D" w:rsidRDefault="00B55B3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8054B"/>
    <w:rsid w:val="003559E9"/>
    <w:rsid w:val="0052217B"/>
    <w:rsid w:val="00625C82"/>
    <w:rsid w:val="00636C8A"/>
    <w:rsid w:val="00876A1E"/>
    <w:rsid w:val="00A8054B"/>
    <w:rsid w:val="00B55B3D"/>
    <w:rsid w:val="00B81CF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stbilgi">
    <w:name w:val="header"/>
    <w:basedOn w:val="Normal"/>
    <w:link w:val="stbilgiChar"/>
    <w:uiPriority w:val="99"/>
    <w:unhideWhenUsed/>
    <w:rsid w:val="00B55B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5B3D"/>
  </w:style>
  <w:style w:type="paragraph" w:styleId="Altbilgi">
    <w:name w:val="footer"/>
    <w:basedOn w:val="Normal"/>
    <w:link w:val="AltbilgiChar"/>
    <w:uiPriority w:val="99"/>
    <w:semiHidden/>
    <w:unhideWhenUsed/>
    <w:rsid w:val="00B55B3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55B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924</Words>
  <Characters>5271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2014-05-15T16:21:00Z</dcterms:created>
  <dcterms:modified xsi:type="dcterms:W3CDTF">2014-05-15T16:36:00Z</dcterms:modified>
</cp:coreProperties>
</file>