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1D" w:rsidRDefault="00AE691D" w:rsidP="00AE691D">
      <w:pPr>
        <w:bidi/>
        <w:jc w:val="center"/>
        <w:rPr>
          <w:rFonts w:cs="Traditional Arabic"/>
          <w:b/>
          <w:bCs/>
          <w:sz w:val="40"/>
          <w:szCs w:val="40"/>
          <w:lang w:eastAsia="zh-CN"/>
        </w:rPr>
      </w:pPr>
      <w:r>
        <w:rPr>
          <w:rFonts w:ascii="Segoe UI" w:hAnsi="Segoe UI" w:cs="Segoe UI"/>
          <w:vanish/>
          <w:sz w:val="20"/>
          <w:szCs w:val="20"/>
        </w:rPr>
        <w:t>47.7*************</w:t>
      </w:r>
      <w:r>
        <w:rPr>
          <w:rFonts w:ascii="HASENAT" w:hAnsi="HASENAT" w:cs="HASENAT"/>
          <w:color w:val="083772"/>
          <w:sz w:val="52"/>
          <w:szCs w:val="52"/>
          <w:rtl/>
        </w:rPr>
        <w:t>يَا اَيُّهَا الَّذٖينَ اٰمَنُوا اِنْ تَنْصُرُوا اللّٰهَ يَنْصُرْكُمْ وَيُثَبِّتْ اَقْدَامَكُمْ</w:t>
      </w:r>
      <w:r>
        <w:rPr>
          <w:rFonts w:ascii="Segoe UI" w:hAnsi="Segoe UI" w:cs="Segoe UI"/>
          <w:sz w:val="20"/>
          <w:szCs w:val="20"/>
        </w:rPr>
        <w:br/>
      </w:r>
      <w:r w:rsidRPr="00E373A5">
        <w:rPr>
          <w:rFonts w:cs="Traditional Arabic"/>
          <w:b/>
          <w:bCs/>
          <w:sz w:val="40"/>
          <w:szCs w:val="40"/>
          <w:rtl/>
          <w:lang w:eastAsia="zh-CN"/>
        </w:rPr>
        <w:t>لَتُفْتَحَنَّ اْلقُسْطَنْطِنِيَّةُ فَلَنِعْمَ اْلأَمِيرُ أَمِيرُهاَ</w:t>
      </w:r>
    </w:p>
    <w:p w:rsidR="00AE691D" w:rsidRDefault="00AE691D" w:rsidP="00AE691D">
      <w:pPr>
        <w:bidi/>
        <w:jc w:val="center"/>
      </w:pPr>
      <w:r w:rsidRPr="00E373A5">
        <w:rPr>
          <w:rFonts w:cs="Traditional Arabic"/>
          <w:b/>
          <w:bCs/>
          <w:sz w:val="40"/>
          <w:szCs w:val="40"/>
          <w:rtl/>
          <w:lang w:eastAsia="zh-CN"/>
        </w:rPr>
        <w:t xml:space="preserve"> وَ</w:t>
      </w:r>
      <w:r w:rsidRPr="00E373A5">
        <w:rPr>
          <w:rFonts w:cs="Traditional Arabic"/>
          <w:b/>
          <w:bCs/>
          <w:sz w:val="36"/>
          <w:szCs w:val="36"/>
          <w:rtl/>
          <w:lang w:eastAsia="zh-CN"/>
        </w:rPr>
        <w:t xml:space="preserve"> </w:t>
      </w:r>
      <w:r w:rsidRPr="00E373A5">
        <w:rPr>
          <w:rFonts w:cs="Traditional Arabic"/>
          <w:b/>
          <w:bCs/>
          <w:sz w:val="40"/>
          <w:szCs w:val="40"/>
          <w:rtl/>
          <w:lang w:eastAsia="zh-CN"/>
        </w:rPr>
        <w:t>لَنِعْم</w:t>
      </w:r>
      <w:r>
        <w:rPr>
          <w:rFonts w:cs="Traditional Arabic"/>
          <w:b/>
          <w:bCs/>
          <w:sz w:val="40"/>
          <w:szCs w:val="40"/>
          <w:lang w:eastAsia="zh-CN"/>
        </w:rPr>
        <w:t xml:space="preserve"> </w:t>
      </w:r>
      <w:r w:rsidRPr="00E373A5">
        <w:rPr>
          <w:rFonts w:cs="Traditional Arabic"/>
          <w:b/>
          <w:bCs/>
          <w:sz w:val="40"/>
          <w:szCs w:val="40"/>
          <w:rtl/>
          <w:lang w:eastAsia="zh-CN"/>
        </w:rPr>
        <w:t>الْجَيْشُ ذَلِكَ الْجَيْشُ</w:t>
      </w:r>
    </w:p>
    <w:p w:rsidR="00AE691D" w:rsidRDefault="00AE691D" w:rsidP="00AE691D">
      <w:r>
        <w:t>FETİH BİLİNCİ Kardeşlerim,</w:t>
      </w:r>
    </w:p>
    <w:p w:rsidR="00AE691D" w:rsidRPr="00AE691D" w:rsidRDefault="00AE691D" w:rsidP="00AE691D">
      <w:pPr>
        <w:rPr>
          <w:sz w:val="28"/>
          <w:szCs w:val="28"/>
        </w:rPr>
      </w:pPr>
      <w:r>
        <w:t xml:space="preserve"> </w:t>
      </w:r>
      <w:r w:rsidRPr="00AE691D">
        <w:rPr>
          <w:sz w:val="28"/>
          <w:szCs w:val="28"/>
        </w:rPr>
        <w:t>Okuduğum ayet-i kerimede Rabbimiz şöyle buyuruyor: “</w:t>
      </w:r>
      <w:r w:rsidRPr="00AE691D">
        <w:rPr>
          <w:b/>
          <w:bCs/>
          <w:sz w:val="28"/>
          <w:szCs w:val="28"/>
        </w:rPr>
        <w:t>Ey iman edenler! Eğer siz Allah’a yardım ederseniz (emrini tutar, dinini uygularsanız), O da size yardım eder ve ayaklarınızı sağlam bastırır</w:t>
      </w:r>
      <w:r w:rsidRPr="00AE691D">
        <w:rPr>
          <w:sz w:val="28"/>
          <w:szCs w:val="28"/>
        </w:rPr>
        <w:t>.”</w:t>
      </w:r>
    </w:p>
    <w:p w:rsidR="00AE691D" w:rsidRDefault="00AE691D" w:rsidP="00AE691D">
      <w:pPr>
        <w:rPr>
          <w:sz w:val="28"/>
          <w:szCs w:val="28"/>
        </w:rPr>
      </w:pPr>
      <w:r w:rsidRPr="00AE691D">
        <w:rPr>
          <w:sz w:val="28"/>
          <w:szCs w:val="28"/>
        </w:rPr>
        <w:lastRenderedPageBreak/>
        <w:t xml:space="preserve">  Okuduğum hadis-i şerifte ise Peygamberimiz ‘in “</w:t>
      </w:r>
      <w:r w:rsidRPr="00AE691D">
        <w:rPr>
          <w:b/>
          <w:bCs/>
          <w:sz w:val="28"/>
          <w:szCs w:val="28"/>
        </w:rPr>
        <w:t>İstanbul mutlaka fetholunacaktır. Onu fetheden (ordunun) komutanı ne güzel komutan ve bu ordu ne güzel ordudur</w:t>
      </w:r>
      <w:r w:rsidRPr="00AE691D">
        <w:rPr>
          <w:sz w:val="28"/>
          <w:szCs w:val="28"/>
        </w:rPr>
        <w:t xml:space="preserve">”  buyurduğu rivayet edilir. </w:t>
      </w:r>
    </w:p>
    <w:p w:rsidR="00AE691D" w:rsidRDefault="00AE691D" w:rsidP="00AE691D">
      <w:pPr>
        <w:rPr>
          <w:sz w:val="28"/>
          <w:szCs w:val="28"/>
        </w:rPr>
      </w:pPr>
      <w:r w:rsidRPr="00AE691D">
        <w:rPr>
          <w:sz w:val="28"/>
          <w:szCs w:val="28"/>
        </w:rPr>
        <w:t xml:space="preserve">Kardeşlerim! Bu bir müjdedir. Müslümanların ilgisini İstanbul’a cezb eden; Sahabe-i Güzin’den başlayarak değişik zamanlarda İslam ordularını Kostantiniyye’nin sağlam surlarının önüne kadar getiren bir müjde… Tarih boyunca Müslüman kumandanların hayallerini süsleyen Nebevi iltifat…  </w:t>
      </w:r>
      <w:r w:rsidRPr="00AE691D">
        <w:rPr>
          <w:sz w:val="26"/>
          <w:szCs w:val="26"/>
        </w:rPr>
        <w:t>Bu nedenle kendisine ibadet aşkıyla seferler düzenlenen ve şehitler verilen şehirdir İstanbul.</w:t>
      </w:r>
      <w:r w:rsidRPr="00AE691D">
        <w:rPr>
          <w:sz w:val="28"/>
          <w:szCs w:val="28"/>
        </w:rPr>
        <w:t xml:space="preserve"> </w:t>
      </w:r>
      <w:r w:rsidRPr="00AE691D">
        <w:rPr>
          <w:sz w:val="28"/>
          <w:szCs w:val="28"/>
        </w:rPr>
        <w:lastRenderedPageBreak/>
        <w:t xml:space="preserve">Akşemsettin’in, Molla Hüsrev’in talebesi genç Osmanlı sultanı II. Mehmed de aynı aşkla yönelir İstanbul surlarına. Ya İstanbul beni alır, ya da ben İstanbul’u der. Ecdadından aldığı İslam’a hizmet sancağını, İstanbul’un fethiyle taçlandırır. Kendisi (Nime’l-emir) ünvanını, askerleri de (Nime’l-ceyş) rütbesini alırlar. Yegâne gayesi İslam’a hizmet olan Sultan Fatih bu hizmet aşkını  “İmtisâl-i câhidû fillâh olupdur niyyetim   Dîn-i İslâm’ın mücerred gayretidir gayretim” mısrasıyla dile getirir:  Yani: “Maksadım, ‘Allah için cihad edin’ (emrini) yerine getirmektir./ Gayretim, İslam Dininin asli hedefini gerçekleştirmektir </w:t>
      </w:r>
    </w:p>
    <w:p w:rsidR="00AE691D" w:rsidRDefault="00AE691D" w:rsidP="00AE691D">
      <w:pPr>
        <w:rPr>
          <w:sz w:val="28"/>
          <w:szCs w:val="28"/>
        </w:rPr>
      </w:pPr>
      <w:r w:rsidRPr="00AE691D">
        <w:rPr>
          <w:sz w:val="28"/>
          <w:szCs w:val="28"/>
        </w:rPr>
        <w:lastRenderedPageBreak/>
        <w:t xml:space="preserve">Kardeşlerim! Yegâne gayesi Din-i Mübin-i İslam’a hizmet olan ecdadımız gittiği her yer gibi Kostantiniye’yi de fethetmiştir. Şehir alındıktan sonra savaş unsuru olmayan ahalinin hayatı ve inancı Osmanlı sultanı tarafından teminat altına alınmış, ahaliye huzur ve güven içinde yaşama imkânı sağlanmıştır. Ecdadın engin hoş görüsü sayesinde gerek İstanbul’da gerekse fethedilen diğer şehirlerde gayrimüslim ahali asırlarca inançlarını özgürce yaşamış, dillerini serbestçe konuşmuş, öğrenmiş ve nesillerine öğretmiştir. </w:t>
      </w:r>
    </w:p>
    <w:p w:rsidR="00AE691D" w:rsidRDefault="00AE691D" w:rsidP="00AE691D">
      <w:pPr>
        <w:rPr>
          <w:sz w:val="28"/>
          <w:szCs w:val="28"/>
        </w:rPr>
      </w:pPr>
    </w:p>
    <w:p w:rsidR="00AE691D" w:rsidRDefault="00AE691D" w:rsidP="00AE691D">
      <w:pPr>
        <w:rPr>
          <w:sz w:val="28"/>
          <w:szCs w:val="28"/>
        </w:rPr>
      </w:pPr>
      <w:r w:rsidRPr="00AE691D">
        <w:rPr>
          <w:sz w:val="28"/>
          <w:szCs w:val="28"/>
        </w:rPr>
        <w:lastRenderedPageBreak/>
        <w:t xml:space="preserve">Onlar katı ve despot yönetimlerin hüküm sürdüğü çağlarda farklı ırk ve inanç guruplarının birlikte yaşamasının en güzel örneğini göstermişlerdir. Bu nedenle Fetih dünyaya yeni bir yönetim anlayışını getirmiş, din ve vicdan hürriyetine saygılı olmayı ve beldelerin fethiyle beraber gönülleri fethetmenin de önemini göstermiştir. Böylece Efendimizin iltifatına mazhar olan bu şehir, asırlarca İslam’a hizmet eden ecdadın başkenti olmuş; dünyaya hükmeden Müslüman idaresine şahitlik etmiştir.  </w:t>
      </w:r>
    </w:p>
    <w:p w:rsidR="00AE691D" w:rsidRDefault="00AE691D" w:rsidP="00AE691D">
      <w:pPr>
        <w:rPr>
          <w:sz w:val="28"/>
          <w:szCs w:val="28"/>
        </w:rPr>
      </w:pPr>
    </w:p>
    <w:p w:rsidR="00AE691D" w:rsidRDefault="00AE691D" w:rsidP="00AE691D">
      <w:pPr>
        <w:rPr>
          <w:sz w:val="28"/>
          <w:szCs w:val="28"/>
        </w:rPr>
      </w:pPr>
      <w:r w:rsidRPr="00AE691D">
        <w:rPr>
          <w:sz w:val="28"/>
          <w:szCs w:val="28"/>
        </w:rPr>
        <w:lastRenderedPageBreak/>
        <w:t>Kardeşlerim!  İstanbul tarihi değeri yanında bugün sahabe efendilerimizin makamlarına ve gönül dünyamızın mimarlarına ev sahipliği yapmakla da ayrıca manevi dünyamızda önemli bir yere sahiptir.</w:t>
      </w:r>
    </w:p>
    <w:p w:rsidR="00AE691D" w:rsidRDefault="00AE691D" w:rsidP="00AE691D">
      <w:pPr>
        <w:rPr>
          <w:sz w:val="28"/>
          <w:szCs w:val="28"/>
        </w:rPr>
      </w:pPr>
      <w:r w:rsidRPr="00AE691D">
        <w:rPr>
          <w:sz w:val="28"/>
          <w:szCs w:val="28"/>
        </w:rPr>
        <w:t xml:space="preserve"> Efendimiz adeta müjdesi ile beraber mübarek arkadaşlarını da göndermiş, bu şehri şereflendirmiştir. Bu aziz misafirlerimizden biri de, hicret ettiğinde Medine’de peygamberimize ev sahipliği yapan, Mihmandar-ı Nebi unvanına sahip, Hz. Halid bin Zeyd yani Ebu Eyyub El-Ensari (r.a)’dir. O İstanbul’un en önemli manevi varlığıdır. </w:t>
      </w:r>
    </w:p>
    <w:p w:rsidR="00AE691D" w:rsidRPr="00AE691D" w:rsidRDefault="00AE691D" w:rsidP="00AE691D">
      <w:pPr>
        <w:pStyle w:val="AralkYok"/>
        <w:rPr>
          <w:sz w:val="28"/>
          <w:szCs w:val="28"/>
        </w:rPr>
      </w:pPr>
      <w:r w:rsidRPr="00AE691D">
        <w:rPr>
          <w:sz w:val="28"/>
          <w:szCs w:val="28"/>
        </w:rPr>
        <w:lastRenderedPageBreak/>
        <w:t>Başta Fatih Sultan Mehmet olmak üzere büyük fethe katılanların ve daha önce bu şehri fethetmek için yollara düşenlerin elbette bir mefkureleri vardı. O</w:t>
      </w:r>
      <w:r w:rsidRPr="00AE691D">
        <w:t xml:space="preserve"> </w:t>
      </w:r>
      <w:r w:rsidRPr="00AE691D">
        <w:rPr>
          <w:sz w:val="28"/>
          <w:szCs w:val="28"/>
        </w:rPr>
        <w:t xml:space="preserve">mefkurenin kendilerinden sonra da yaşaması için tedbirler aldılar, vakıflar kurdular, çok değerli eserler bıraktılar. </w:t>
      </w:r>
    </w:p>
    <w:p w:rsidR="0044010A" w:rsidRDefault="00AE691D" w:rsidP="00AE691D">
      <w:pPr>
        <w:pStyle w:val="AralkYok"/>
        <w:rPr>
          <w:sz w:val="28"/>
          <w:szCs w:val="28"/>
        </w:rPr>
      </w:pPr>
      <w:r w:rsidRPr="00AE691D">
        <w:rPr>
          <w:sz w:val="28"/>
          <w:szCs w:val="28"/>
        </w:rPr>
        <w:t>Bu şehirde yaşarken onların hedeflerini de unutmamalıyız. Onlara layık nesiller olacaksak emanetlerine sahip çıkmalı, vakfiyelerinin devamını sağlayacak tedbirleri almalıyız. Kardeşlerim! İstanbul’un fethi, Yüce Mevla’nın inayetinin, Hz. Peygamber Efendimizin müjdesinin, ihlâslı niyetin, samimi hizmetin, sarsılmaz azmin, evliya duasının, Müslüman dehasının armağanıdır</w:t>
      </w:r>
      <w:r w:rsidRPr="00AE691D">
        <w:t xml:space="preserve">. </w:t>
      </w:r>
      <w:r w:rsidRPr="00AE691D">
        <w:rPr>
          <w:sz w:val="28"/>
          <w:szCs w:val="28"/>
        </w:rPr>
        <w:t xml:space="preserve">Yadigârımız ve onurumuzdur. </w:t>
      </w:r>
    </w:p>
    <w:p w:rsidR="00AE691D" w:rsidRPr="00AE691D" w:rsidRDefault="00AE691D" w:rsidP="00AE691D">
      <w:pPr>
        <w:pStyle w:val="AralkYok"/>
        <w:rPr>
          <w:sz w:val="28"/>
          <w:szCs w:val="28"/>
        </w:rPr>
      </w:pPr>
      <w:r w:rsidRPr="00AE691D">
        <w:rPr>
          <w:sz w:val="28"/>
          <w:szCs w:val="28"/>
        </w:rPr>
        <w:lastRenderedPageBreak/>
        <w:t xml:space="preserve">Farklı kültür ve inancın serbestçe yaşadığı adalet anlayışımızdır. İlim ve irfan yuvamızdır. Nice evliyanın yattığı mana başkentidir. Nakış nakış işlenen sanat eserimizdir. </w:t>
      </w:r>
    </w:p>
    <w:p w:rsidR="00FE165A" w:rsidRPr="00AE691D" w:rsidRDefault="00AE691D" w:rsidP="00AE691D">
      <w:pPr>
        <w:rPr>
          <w:sz w:val="28"/>
          <w:szCs w:val="28"/>
        </w:rPr>
      </w:pPr>
      <w:r w:rsidRPr="00AE691D">
        <w:rPr>
          <w:sz w:val="28"/>
          <w:szCs w:val="28"/>
        </w:rPr>
        <w:t xml:space="preserve">Asırlarca Müslümanların birlik ve beraberliğini temin etmiş yönetim makamıdır. Allah Teâla’nın emrine itaat etmenin ikramıdır. Yüzyıllarca bu dine hizmet etmiş ecdadımızı bu vesileyle hayırla yâd ediyor, hayır ve bereketlerine nail olmayı Rabbimizden niyaz ediyorum. Rabbimiz bizlere de bu yüce dine samimiyetle hizmet etmeyi nasip eylesin.                                                   </w:t>
      </w:r>
    </w:p>
    <w:sectPr w:rsidR="00FE165A" w:rsidRPr="00AE691D" w:rsidSect="00AE691D">
      <w:headerReference w:type="default" r:id="rId6"/>
      <w:type w:val="continuous"/>
      <w:pgSz w:w="5954" w:h="8392" w:code="70"/>
      <w:pgMar w:top="567" w:right="567" w:bottom="90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548" w:rsidRDefault="00520548" w:rsidP="00AE691D">
      <w:pPr>
        <w:spacing w:after="0" w:line="240" w:lineRule="auto"/>
      </w:pPr>
      <w:r>
        <w:separator/>
      </w:r>
    </w:p>
  </w:endnote>
  <w:endnote w:type="continuationSeparator" w:id="1">
    <w:p w:rsidR="00520548" w:rsidRDefault="00520548" w:rsidP="00AE6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ASENAT">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548" w:rsidRDefault="00520548" w:rsidP="00AE691D">
      <w:pPr>
        <w:spacing w:after="0" w:line="240" w:lineRule="auto"/>
      </w:pPr>
      <w:r>
        <w:separator/>
      </w:r>
    </w:p>
  </w:footnote>
  <w:footnote w:type="continuationSeparator" w:id="1">
    <w:p w:rsidR="00520548" w:rsidRDefault="00520548" w:rsidP="00AE6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506462"/>
      <w:docPartObj>
        <w:docPartGallery w:val="Page Numbers (Top of Page)"/>
        <w:docPartUnique/>
      </w:docPartObj>
    </w:sdtPr>
    <w:sdtContent>
      <w:p w:rsidR="00AE691D" w:rsidRDefault="00AE691D">
        <w:pPr>
          <w:pStyle w:val="stbilgi"/>
          <w:jc w:val="center"/>
        </w:pPr>
        <w:fldSimple w:instr=" PAGE   \* MERGEFORMAT ">
          <w:r w:rsidR="0044010A">
            <w:rPr>
              <w:noProof/>
            </w:rPr>
            <w:t>2</w:t>
          </w:r>
        </w:fldSimple>
      </w:p>
    </w:sdtContent>
  </w:sdt>
  <w:p w:rsidR="00AE691D" w:rsidRDefault="00AE691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E691D"/>
    <w:rsid w:val="003559E9"/>
    <w:rsid w:val="0044010A"/>
    <w:rsid w:val="00520548"/>
    <w:rsid w:val="00625C82"/>
    <w:rsid w:val="006E1261"/>
    <w:rsid w:val="00876A1E"/>
    <w:rsid w:val="00AE691D"/>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AE69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691D"/>
  </w:style>
  <w:style w:type="paragraph" w:styleId="Altbilgi">
    <w:name w:val="footer"/>
    <w:basedOn w:val="Normal"/>
    <w:link w:val="AltbilgiChar"/>
    <w:uiPriority w:val="99"/>
    <w:semiHidden/>
    <w:unhideWhenUsed/>
    <w:rsid w:val="00AE691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E691D"/>
  </w:style>
  <w:style w:type="paragraph" w:styleId="AralkYok">
    <w:name w:val="No Spacing"/>
    <w:uiPriority w:val="1"/>
    <w:qFormat/>
    <w:rsid w:val="00AE69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658</Words>
  <Characters>3756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2014-05-29T09:55:00Z</dcterms:created>
  <dcterms:modified xsi:type="dcterms:W3CDTF">2014-05-29T10:06:00Z</dcterms:modified>
</cp:coreProperties>
</file>