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D3" w:rsidRDefault="00B644D3" w:rsidP="00B644D3">
      <w:pPr>
        <w:autoSpaceDE w:val="0"/>
        <w:autoSpaceDN w:val="0"/>
        <w:bidi/>
        <w:adjustRightInd w:val="0"/>
        <w:spacing w:after="0" w:line="240" w:lineRule="auto"/>
        <w:rPr>
          <w:rFonts w:ascii="Arial" w:hAnsi="Arial" w:cs="Arial"/>
          <w:color w:val="080000"/>
          <w:sz w:val="16"/>
          <w:szCs w:val="16"/>
        </w:rPr>
      </w:pPr>
      <w:r>
        <w:rPr>
          <w:rFonts w:ascii="Traditional Arabic" w:hAnsi="Traditional Arabic" w:cs="Traditional Arabic"/>
          <w:color w:val="000080"/>
          <w:sz w:val="48"/>
          <w:szCs w:val="48"/>
        </w:rP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rsidRPr="0096609D">
        <w:rPr>
          <w:sz w:val="10"/>
          <w:szCs w:val="10"/>
        </w:rPr>
        <w:t xml:space="preserve">  </w:t>
      </w:r>
      <w:r w:rsidRPr="00B644D3">
        <w:rPr>
          <w:rFonts w:ascii="Traditional Arabic" w:hAnsi="Traditional Arabic" w:cs="Traditional Arabic"/>
          <w:color w:val="000080"/>
          <w:sz w:val="40"/>
          <w:szCs w:val="40"/>
          <w:rtl/>
        </w:rPr>
        <w:t>وَلَا تَمْشِ فِى الْاَرْضِ مَرَحًا اِنَّكَ لَنْ تَخْرِقَ الْاَرْضَ وَلَنْ تَبْلُغَ الْجِبَالَ طُولًا (37)</w:t>
      </w:r>
      <w:r>
        <w:rPr>
          <w:rFonts w:ascii="Traditional Arabic" w:hAnsi="Traditional Arabic" w:cs="Traditional Arabic"/>
          <w:color w:val="000080"/>
          <w:sz w:val="48"/>
          <w:szCs w:val="48"/>
          <w:rtl/>
        </w:rPr>
        <w:t xml:space="preserve"> </w:t>
      </w:r>
    </w:p>
    <w:p w:rsidR="00854A99" w:rsidRDefault="00B644D3" w:rsidP="00B644D3">
      <w:pPr>
        <w:bidi/>
      </w:pPr>
      <w:r>
        <w:rPr>
          <w:rFonts w:ascii="Traditional Arabic" w:hAnsi="Traditional Arabic" w:cs="Traditional Arabic"/>
          <w:color w:val="000080"/>
          <w:sz w:val="48"/>
          <w:szCs w:val="48"/>
        </w:rPr>
        <w:t>.</w:t>
      </w:r>
      <w:r w:rsidRPr="006C221E">
        <w:rPr>
          <w:rFonts w:ascii="Traditional Arabic" w:hAnsi="Traditional Arabic" w:cs="Traditional Arabic"/>
          <w:sz w:val="20"/>
          <w:szCs w:val="20"/>
          <w:rtl/>
        </w:rPr>
        <w:t xml:space="preserve"> </w:t>
      </w: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B644D3">
        <w:rPr>
          <w:rFonts w:ascii="Traditional Arabic" w:hAnsi="Traditional Arabic" w:cs="Traditional Arabic"/>
          <w:color w:val="000080"/>
          <w:sz w:val="40"/>
          <w:szCs w:val="40"/>
        </w:rPr>
        <w:t xml:space="preserve">  </w:t>
      </w:r>
      <w:r w:rsidRPr="00B644D3">
        <w:rPr>
          <w:rFonts w:ascii="Traditional Arabic" w:hAnsi="Traditional Arabic" w:cs="Traditional Arabic" w:hint="cs"/>
          <w:color w:val="000080"/>
          <w:sz w:val="40"/>
          <w:szCs w:val="40"/>
          <w:rtl/>
        </w:rPr>
        <w:t>اِ</w:t>
      </w:r>
      <w:r w:rsidRPr="00B644D3">
        <w:rPr>
          <w:rFonts w:ascii="Traditional Arabic" w:hAnsi="Traditional Arabic" w:cs="Traditional Arabic"/>
          <w:color w:val="000080"/>
          <w:sz w:val="40"/>
          <w:szCs w:val="40"/>
          <w:rtl/>
        </w:rPr>
        <w:t>سْتَحْيُوا مِنْ اللَّهِ حَق الحَيَاءِ</w:t>
      </w:r>
      <w:r w:rsidRPr="00B644D3">
        <w:rPr>
          <w:rFonts w:ascii="Traditional Arabic" w:hAnsi="Traditional Arabic" w:cs="Traditional Arabic" w:hint="cs"/>
          <w:color w:val="000080"/>
          <w:sz w:val="40"/>
          <w:szCs w:val="40"/>
          <w:rtl/>
        </w:rPr>
        <w:t>…</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Cumanız mübarek olsun Aziz Kardeşlerim!</w:t>
      </w:r>
    </w:p>
    <w:p w:rsidR="00B644D3" w:rsidRPr="00B644D3" w:rsidRDefault="00B644D3" w:rsidP="00B644D3">
      <w:pPr>
        <w:spacing w:after="150" w:line="300" w:lineRule="atLeast"/>
        <w:rPr>
          <w:rFonts w:ascii="Verdana" w:eastAsia="Times New Roman" w:hAnsi="Verdana" w:cs="Tahoma"/>
          <w:color w:val="333333"/>
          <w:sz w:val="16"/>
          <w:szCs w:val="16"/>
          <w:lang w:eastAsia="tr-TR"/>
        </w:rPr>
      </w:pPr>
      <w:r w:rsidRPr="00B644D3">
        <w:rPr>
          <w:rFonts w:ascii="Verdana" w:eastAsia="Times New Roman" w:hAnsi="Verdana" w:cs="Tahoma"/>
          <w:color w:val="333333"/>
          <w:sz w:val="16"/>
          <w:szCs w:val="16"/>
          <w:lang w:eastAsia="tr-TR"/>
        </w:rPr>
        <w:t xml:space="preserve">Peygamber Efendimiz (s.a.s) bir gün </w:t>
      </w:r>
      <w:proofErr w:type="spellStart"/>
      <w:r w:rsidRPr="00B644D3">
        <w:rPr>
          <w:rFonts w:ascii="Verdana" w:eastAsia="Times New Roman" w:hAnsi="Verdana" w:cs="Tahoma"/>
          <w:color w:val="333333"/>
          <w:sz w:val="16"/>
          <w:szCs w:val="16"/>
          <w:lang w:eastAsia="tr-TR"/>
        </w:rPr>
        <w:t>ashâbına</w:t>
      </w:r>
      <w:proofErr w:type="spellEnd"/>
      <w:r w:rsidRPr="00B644D3">
        <w:rPr>
          <w:rFonts w:ascii="Verdana" w:eastAsia="Times New Roman" w:hAnsi="Verdana" w:cs="Tahoma"/>
          <w:color w:val="333333"/>
          <w:sz w:val="16"/>
          <w:szCs w:val="16"/>
          <w:lang w:eastAsia="tr-TR"/>
        </w:rPr>
        <w:t>,</w:t>
      </w:r>
    </w:p>
    <w:p w:rsidR="00B644D3" w:rsidRPr="00B644D3" w:rsidRDefault="00B644D3" w:rsidP="00B644D3">
      <w:pPr>
        <w:bidi/>
        <w:spacing w:after="150" w:line="300" w:lineRule="atLeast"/>
        <w:rPr>
          <w:rFonts w:ascii="Verdana" w:eastAsia="Times New Roman" w:hAnsi="Verdana" w:cs="Tahoma"/>
          <w:color w:val="333333"/>
          <w:sz w:val="10"/>
          <w:szCs w:val="10"/>
          <w:lang w:eastAsia="tr-TR"/>
        </w:rPr>
      </w:pPr>
      <w:r w:rsidRPr="00B644D3">
        <w:rPr>
          <w:rFonts w:ascii="Traditional Arabic" w:hAnsi="Traditional Arabic" w:cs="Traditional Arabic" w:hint="cs"/>
          <w:color w:val="000080"/>
          <w:sz w:val="32"/>
          <w:szCs w:val="32"/>
          <w:rtl/>
        </w:rPr>
        <w:t>اِ</w:t>
      </w:r>
      <w:r w:rsidRPr="00B644D3">
        <w:rPr>
          <w:rFonts w:ascii="Traditional Arabic" w:hAnsi="Traditional Arabic" w:cs="Traditional Arabic"/>
          <w:color w:val="000080"/>
          <w:sz w:val="32"/>
          <w:szCs w:val="32"/>
          <w:rtl/>
        </w:rPr>
        <w:t>سْتَحْيُوا مِنْ اللَّهِ حَق الحَيَاءِ</w:t>
      </w:r>
    </w:p>
    <w:p w:rsidR="00B644D3" w:rsidRPr="00B644D3" w:rsidRDefault="00B644D3" w:rsidP="00B644D3">
      <w:pPr>
        <w:spacing w:after="150" w:line="300" w:lineRule="atLeast"/>
        <w:rPr>
          <w:rFonts w:ascii="Verdana" w:eastAsia="Times New Roman" w:hAnsi="Verdana" w:cs="Tahoma"/>
          <w:color w:val="333333"/>
          <w:sz w:val="18"/>
          <w:szCs w:val="18"/>
          <w:lang w:eastAsia="tr-TR"/>
        </w:rPr>
      </w:pPr>
      <w:r w:rsidRPr="00B644D3">
        <w:rPr>
          <w:rFonts w:ascii="Verdana" w:eastAsia="Times New Roman" w:hAnsi="Verdana" w:cs="Tahoma"/>
          <w:b/>
          <w:bCs/>
          <w:color w:val="333333"/>
          <w:sz w:val="18"/>
          <w:szCs w:val="20"/>
          <w:lang w:eastAsia="tr-TR"/>
        </w:rPr>
        <w:t>“Allah’tan hakkıyla hayâ ediniz!”</w:t>
      </w:r>
      <w:r w:rsidRPr="00B644D3">
        <w:rPr>
          <w:rFonts w:ascii="Verdana" w:eastAsia="Times New Roman" w:hAnsi="Verdana" w:cs="Tahoma"/>
          <w:color w:val="333333"/>
          <w:sz w:val="18"/>
          <w:szCs w:val="18"/>
          <w:lang w:eastAsia="tr-TR"/>
        </w:rPr>
        <w:t xml:space="preserve"> buyurdu.</w:t>
      </w:r>
    </w:p>
    <w:p w:rsidR="00B644D3" w:rsidRPr="00B644D3" w:rsidRDefault="00B644D3" w:rsidP="00B644D3">
      <w:pPr>
        <w:bidi/>
        <w:spacing w:after="150" w:line="300" w:lineRule="atLeast"/>
        <w:rPr>
          <w:rFonts w:ascii="Tahoma" w:eastAsia="Times New Roman" w:hAnsi="Tahoma" w:cs="Tahoma"/>
          <w:color w:val="333333"/>
          <w:sz w:val="12"/>
          <w:szCs w:val="12"/>
          <w:lang w:eastAsia="tr-TR"/>
        </w:rPr>
      </w:pPr>
      <w:r w:rsidRPr="00B644D3">
        <w:rPr>
          <w:rFonts w:ascii="Traditional Arabic" w:hAnsi="Traditional Arabic" w:cs="Traditional Arabic"/>
          <w:color w:val="000080"/>
          <w:sz w:val="32"/>
          <w:szCs w:val="32"/>
          <w:rtl/>
        </w:rPr>
        <w:t>إنَّا نَسْتَحِى مِنَ اللَّهِ يا رَسُولَ اللَّهِ وَالْحَمْدُللَّهِ</w:t>
      </w:r>
    </w:p>
    <w:p w:rsidR="00B644D3" w:rsidRPr="00B644D3" w:rsidRDefault="00B644D3" w:rsidP="00B644D3">
      <w:pPr>
        <w:spacing w:after="150" w:line="300" w:lineRule="atLeast"/>
        <w:rPr>
          <w:rFonts w:ascii="Tahoma" w:eastAsia="Times New Roman" w:hAnsi="Tahoma" w:cs="Tahoma"/>
          <w:color w:val="333333"/>
          <w:sz w:val="16"/>
          <w:szCs w:val="16"/>
          <w:lang w:eastAsia="tr-TR"/>
        </w:rPr>
      </w:pPr>
      <w:proofErr w:type="spellStart"/>
      <w:r w:rsidRPr="00B644D3">
        <w:rPr>
          <w:rFonts w:ascii="Verdana" w:eastAsia="Times New Roman" w:hAnsi="Verdana" w:cs="Tahoma"/>
          <w:color w:val="333333"/>
          <w:sz w:val="16"/>
          <w:szCs w:val="16"/>
          <w:lang w:eastAsia="tr-TR"/>
        </w:rPr>
        <w:t>Ashab</w:t>
      </w:r>
      <w:proofErr w:type="spellEnd"/>
      <w:r w:rsidRPr="00B644D3">
        <w:rPr>
          <w:rFonts w:ascii="Verdana" w:eastAsia="Times New Roman" w:hAnsi="Verdana" w:cs="Tahoma"/>
          <w:color w:val="333333"/>
          <w:sz w:val="16"/>
          <w:szCs w:val="16"/>
          <w:lang w:eastAsia="tr-TR"/>
        </w:rPr>
        <w:t>, “</w:t>
      </w:r>
      <w:proofErr w:type="spellStart"/>
      <w:r w:rsidRPr="00B644D3">
        <w:rPr>
          <w:rFonts w:ascii="Verdana" w:eastAsia="Times New Roman" w:hAnsi="Verdana" w:cs="Tahoma"/>
          <w:color w:val="333333"/>
          <w:sz w:val="16"/>
          <w:szCs w:val="16"/>
          <w:lang w:eastAsia="tr-TR"/>
        </w:rPr>
        <w:t>Yâ</w:t>
      </w:r>
      <w:proofErr w:type="spellEnd"/>
      <w:r w:rsidRPr="00B644D3">
        <w:rPr>
          <w:rFonts w:ascii="Verdana" w:eastAsia="Times New Roman" w:hAnsi="Verdana" w:cs="Tahoma"/>
          <w:color w:val="333333"/>
          <w:sz w:val="16"/>
          <w:szCs w:val="16"/>
          <w:lang w:eastAsia="tr-TR"/>
        </w:rPr>
        <w:t xml:space="preserve"> </w:t>
      </w:r>
      <w:proofErr w:type="spellStart"/>
      <w:r w:rsidRPr="00B644D3">
        <w:rPr>
          <w:rFonts w:ascii="Verdana" w:eastAsia="Times New Roman" w:hAnsi="Verdana" w:cs="Tahoma"/>
          <w:color w:val="333333"/>
          <w:sz w:val="16"/>
          <w:szCs w:val="16"/>
          <w:lang w:eastAsia="tr-TR"/>
        </w:rPr>
        <w:t>Resûlallah</w:t>
      </w:r>
      <w:proofErr w:type="spellEnd"/>
      <w:r w:rsidRPr="00B644D3">
        <w:rPr>
          <w:rFonts w:ascii="Verdana" w:eastAsia="Times New Roman" w:hAnsi="Verdana" w:cs="Tahoma"/>
          <w:color w:val="333333"/>
          <w:sz w:val="16"/>
          <w:szCs w:val="16"/>
          <w:lang w:eastAsia="tr-TR"/>
        </w:rPr>
        <w:t xml:space="preserve">! Biz zaten Allah’tan hayâ ediyoruz, elhamdülillah!” şeklinde karşılık verdi. Bunun üzerine </w:t>
      </w:r>
      <w:proofErr w:type="spellStart"/>
      <w:r w:rsidRPr="00B644D3">
        <w:rPr>
          <w:rFonts w:ascii="Verdana" w:eastAsia="Times New Roman" w:hAnsi="Verdana" w:cs="Tahoma"/>
          <w:color w:val="333333"/>
          <w:sz w:val="16"/>
          <w:szCs w:val="16"/>
          <w:lang w:eastAsia="tr-TR"/>
        </w:rPr>
        <w:t>Resûl</w:t>
      </w:r>
      <w:proofErr w:type="spellEnd"/>
      <w:r w:rsidRPr="00B644D3">
        <w:rPr>
          <w:rFonts w:ascii="Verdana" w:eastAsia="Times New Roman" w:hAnsi="Verdana" w:cs="Tahoma"/>
          <w:color w:val="333333"/>
          <w:sz w:val="16"/>
          <w:szCs w:val="16"/>
          <w:lang w:eastAsia="tr-TR"/>
        </w:rPr>
        <w:t xml:space="preserve">-i Ekrem, sözlerine şöyle devam etti. </w:t>
      </w:r>
      <w:r w:rsidRPr="00B644D3">
        <w:rPr>
          <w:rFonts w:ascii="Verdana" w:eastAsia="Times New Roman" w:hAnsi="Verdana" w:cs="Tahoma"/>
          <w:b/>
          <w:bCs/>
          <w:color w:val="333333"/>
          <w:sz w:val="16"/>
          <w:szCs w:val="18"/>
          <w:lang w:eastAsia="tr-TR"/>
        </w:rPr>
        <w:t xml:space="preserve">“Hayâ, sadece sizin anladığınız manada değildir. Allah’tan hakkıyla hayâ etmek, bütün organları her türlü günah ve haramdan korumaktır. Dünyanın geçici nimetlerine aldanmamaktır. Ölümü ve ölümden sonraki </w:t>
      </w:r>
      <w:hyperlink r:id="rId4" w:tgtFrame="_blank" w:tooltip="haya" w:history="1">
        <w:proofErr w:type="gramStart"/>
        <w:r w:rsidRPr="00B644D3">
          <w:rPr>
            <w:rFonts w:ascii="Verdana" w:eastAsia="Times New Roman" w:hAnsi="Verdana" w:cs="Tahoma"/>
            <w:b/>
            <w:bCs/>
            <w:color w:val="000000"/>
            <w:sz w:val="16"/>
            <w:szCs w:val="18"/>
            <w:lang w:eastAsia="tr-TR"/>
          </w:rPr>
          <w:t>haya</w:t>
        </w:r>
        <w:proofErr w:type="gramEnd"/>
      </w:hyperlink>
      <w:r w:rsidRPr="00B644D3">
        <w:rPr>
          <w:rFonts w:ascii="Verdana" w:eastAsia="Times New Roman" w:hAnsi="Verdana" w:cs="Tahoma"/>
          <w:b/>
          <w:bCs/>
          <w:color w:val="333333"/>
          <w:sz w:val="16"/>
          <w:szCs w:val="18"/>
          <w:lang w:eastAsia="tr-TR"/>
        </w:rPr>
        <w:t>tı asla unutmamaktır.”</w:t>
      </w:r>
      <w:r w:rsidRPr="00B644D3">
        <w:rPr>
          <w:rFonts w:ascii="Verdana" w:eastAsia="Times New Roman" w:hAnsi="Verdana" w:cs="Tahoma"/>
          <w:color w:val="333333"/>
          <w:sz w:val="14"/>
          <w:szCs w:val="14"/>
          <w:lang w:eastAsia="tr-TR"/>
        </w:rPr>
        <w:t>(1)</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b/>
          <w:bCs/>
          <w:color w:val="333333"/>
          <w:sz w:val="16"/>
          <w:szCs w:val="18"/>
          <w:lang w:eastAsia="tr-TR"/>
        </w:rPr>
        <w:t>Kardeşlerim!</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 xml:space="preserve">Rabbimizin insanın fıtratında var ettiği duygulardan biri de </w:t>
      </w:r>
      <w:hyperlink r:id="rId5" w:tgtFrame="_blank" w:tooltip="edep" w:history="1">
        <w:r w:rsidRPr="00B644D3">
          <w:rPr>
            <w:rFonts w:ascii="Verdana" w:eastAsia="Times New Roman" w:hAnsi="Verdana" w:cs="Tahoma"/>
            <w:color w:val="000000"/>
            <w:sz w:val="16"/>
            <w:szCs w:val="18"/>
            <w:lang w:eastAsia="tr-TR"/>
          </w:rPr>
          <w:t>edep</w:t>
        </w:r>
      </w:hyperlink>
      <w:r w:rsidRPr="00B644D3">
        <w:rPr>
          <w:rFonts w:ascii="Verdana" w:eastAsia="Times New Roman" w:hAnsi="Verdana" w:cs="Tahoma"/>
          <w:color w:val="333333"/>
          <w:sz w:val="16"/>
          <w:szCs w:val="16"/>
          <w:lang w:eastAsia="tr-TR"/>
        </w:rPr>
        <w:t xml:space="preserve"> ve hayâdır. Edep ve hayâ, Efendimizin de işaret ettiği gibi yaratılış hikmet ve gayesine uygun, insana yaraşır bir hayat sürme çabasıdır. Edep ve hayâ, insanın nefsini terbiye etmesi, kendini ve haddini bilmesidir.</w:t>
      </w:r>
      <w:r w:rsidRPr="00B644D3">
        <w:rPr>
          <w:rFonts w:ascii="Verdana" w:eastAsia="Times New Roman" w:hAnsi="Verdana" w:cs="Tahoma"/>
          <w:color w:val="333333"/>
          <w:sz w:val="14"/>
          <w:szCs w:val="14"/>
          <w:lang w:eastAsia="tr-TR"/>
        </w:rPr>
        <w:t>(2)</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Ruhunu Kerim Kitabımızın mana sofrasından besleyen müminler, kâmil insan olma yolunun edep ve hayâdan geçtiğini bilirler. Müminin söz ve davranışları edeple değer bulur. Edeple yapılan tövbe makbul olur. Dua ve ibadetler, edeple eda edilirse Allah’a yükselir ve sahibini yüceltir.</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b/>
          <w:bCs/>
          <w:color w:val="333333"/>
          <w:sz w:val="16"/>
          <w:szCs w:val="18"/>
          <w:lang w:eastAsia="tr-TR"/>
        </w:rPr>
        <w:t>Aziz Müminler!</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Edep ve hayâyı kuşanan kalpte ancak hayır ve güzellik bulunur. Edebi şiar edinmiş bir zihinden ancak faydalı düşünceler sadır olur. Edeple konuşan bir dilden ancak hayırlı ve hoş sözler dökülür. Böyle bir dil, kendini ilgilendirmeyen boş sözlerden, dedikodu, yalan, iftira gibi mümine yakışmayan konuşmalardan uzak durur.</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 xml:space="preserve">Edep ve hayâ ile nazar eden göz, kendi ayıbını aramaktan başkalarının kusur ve noksanını göremez. </w:t>
      </w:r>
      <w:r w:rsidRPr="00B644D3">
        <w:rPr>
          <w:rFonts w:ascii="Verdana" w:eastAsia="Times New Roman" w:hAnsi="Verdana" w:cs="Tahoma"/>
          <w:b/>
          <w:bCs/>
          <w:color w:val="333333"/>
          <w:sz w:val="16"/>
          <w:szCs w:val="18"/>
          <w:lang w:eastAsia="tr-TR"/>
        </w:rPr>
        <w:t>“Söyle müminlere, gözlerini muhafaza etsinler.”</w:t>
      </w:r>
      <w:r w:rsidRPr="00B644D3">
        <w:rPr>
          <w:rFonts w:ascii="Verdana" w:eastAsia="Times New Roman" w:hAnsi="Verdana" w:cs="Tahoma"/>
          <w:color w:val="333333"/>
          <w:sz w:val="14"/>
          <w:szCs w:val="14"/>
          <w:lang w:eastAsia="tr-TR"/>
        </w:rPr>
        <w:t>(3)</w:t>
      </w:r>
      <w:r w:rsidRPr="00B644D3">
        <w:rPr>
          <w:rFonts w:ascii="Verdana" w:eastAsia="Times New Roman" w:hAnsi="Verdana" w:cs="Tahoma"/>
          <w:color w:val="333333"/>
          <w:sz w:val="16"/>
          <w:szCs w:val="16"/>
          <w:lang w:eastAsia="tr-TR"/>
        </w:rPr>
        <w:t xml:space="preserve"> </w:t>
      </w:r>
      <w:proofErr w:type="spellStart"/>
      <w:r w:rsidRPr="00B644D3">
        <w:rPr>
          <w:rFonts w:ascii="Verdana" w:eastAsia="Times New Roman" w:hAnsi="Verdana" w:cs="Tahoma"/>
          <w:color w:val="333333"/>
          <w:sz w:val="16"/>
          <w:szCs w:val="16"/>
          <w:lang w:eastAsia="tr-TR"/>
        </w:rPr>
        <w:t>âyetinin</w:t>
      </w:r>
      <w:proofErr w:type="spellEnd"/>
      <w:r w:rsidRPr="00B644D3">
        <w:rPr>
          <w:rFonts w:ascii="Verdana" w:eastAsia="Times New Roman" w:hAnsi="Verdana" w:cs="Tahoma"/>
          <w:color w:val="333333"/>
          <w:sz w:val="16"/>
          <w:szCs w:val="16"/>
          <w:lang w:eastAsia="tr-TR"/>
        </w:rPr>
        <w:t xml:space="preserve"> terbiyesinden geçen göz, mahremiyet sınırlarını ihlal edemez. Edep ve hayâ perdesine bürünen kulak, Rabbimizin hoşnut olmadığı her türlü söze kapalıdır. Edep ve hayânın tadına varan gönül, kin, haset, kibir, nefret gibi her türlü </w:t>
      </w:r>
      <w:proofErr w:type="gramStart"/>
      <w:r w:rsidRPr="00B644D3">
        <w:rPr>
          <w:rFonts w:ascii="Verdana" w:eastAsia="Times New Roman" w:hAnsi="Verdana" w:cs="Tahoma"/>
          <w:color w:val="333333"/>
          <w:sz w:val="16"/>
          <w:szCs w:val="16"/>
          <w:lang w:eastAsia="tr-TR"/>
        </w:rPr>
        <w:t>nefsani</w:t>
      </w:r>
      <w:proofErr w:type="gramEnd"/>
      <w:r w:rsidRPr="00B644D3">
        <w:rPr>
          <w:rFonts w:ascii="Verdana" w:eastAsia="Times New Roman" w:hAnsi="Verdana" w:cs="Tahoma"/>
          <w:color w:val="333333"/>
          <w:sz w:val="16"/>
          <w:szCs w:val="16"/>
          <w:lang w:eastAsia="tr-TR"/>
        </w:rPr>
        <w:t xml:space="preserve"> duygunun esaretinden kurtulur.</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b/>
          <w:bCs/>
          <w:color w:val="333333"/>
          <w:sz w:val="16"/>
          <w:szCs w:val="18"/>
          <w:lang w:eastAsia="tr-TR"/>
        </w:rPr>
        <w:lastRenderedPageBreak/>
        <w:t>Değerli Kardeşlerim!</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İnsan her yaşta, her çağda ve her konumda edep ve hayâya muhtaçtır. Edep, bizim medeniyetimizde üstün bir ahlâkî meziyet olarak değer görmüştür. Ancak bugün büyük oranda insanlık, bir edep ve hayâ mahrumiyeti, bir ahlak çöküntüsü yaşamaktadır. Günümüz dünyasında ahlâkî değerler giderek yozlaşmaktadır. Öyle ki, önceleri edep ve hayâ sahibi olanlar övülür, değerli görülürken, şimdilerde edepli davranmak ve hayâlı olmak bir eksiklik, bir zayıflık gibi algılanmaktadır. Edebe aykırı sözler sarf etmek ve ahlâk dışı davranışları alenî olarak işlemek ise ne acıdır ki kimilerince cesaretin, özgüvenin ve özgürlüğün göstergesi kabul edilmektedir.</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Nice zihinler, gönüller ve bedenler edep ve hayâ ile yücelmek yerine edepsizliğin girdabında boğulmaktadır. Fıtratı zedeleyen, ahlakı zayıflatan, hayâ perdesini yırtan araçlar her geçen gün artmaktadır. İnsanlık, nicelerinin ar damarlarının çatlayışını üzüntü ve ibretle izlemektedir. Kimi sosyal medya ortamları, ekranlar, sayfalar her gün hataya teşvik eden, günahı tatlı gösteren, kötüye ve şiddete müsaade eden kareler yayınlamaktadır. Çocuklar istismar malzemesi hâline getirilmekte; kadınlar, cinsel meta olarak görülmektedir. Dün harama karşı edeple öne eğilen başlar, hürmetle çevrilen gözler bugün sınır tanımaz bir biçimde harama yönelebilmektedir.</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b/>
          <w:bCs/>
          <w:color w:val="333333"/>
          <w:sz w:val="16"/>
          <w:szCs w:val="18"/>
          <w:lang w:eastAsia="tr-TR"/>
        </w:rPr>
        <w:t>Kardeşlerim!</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Bütün bunların temelinde erdem ve ahlak üzerine bina edilmeyen bir hayat anlayışının var olduğu aşikârdır. Edep ve hayâ yoksunluğu, insanın değer bakımından yoksullaşmasının bir ifadesidir. Edepsizlik, değersizliktir. İnsanın fıtratında var olan edebi, hayâyı kaybetmek, kişiyi “en şerefli varlık” olmaktan çıkararak değersizleştirir. Peygamberimiz, hayâ ve edebin, imanın bir tezahürü olduğunu, bu meziyetlerden kendini mahrum edenlerin ise hüsrana sürükleneceklerini haber vermektedir.</w:t>
      </w:r>
      <w:r w:rsidRPr="00B644D3">
        <w:rPr>
          <w:rFonts w:ascii="Verdana" w:eastAsia="Times New Roman" w:hAnsi="Verdana" w:cs="Tahoma"/>
          <w:color w:val="333333"/>
          <w:sz w:val="14"/>
          <w:szCs w:val="14"/>
          <w:lang w:eastAsia="tr-TR"/>
        </w:rPr>
        <w:t>(4)</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 xml:space="preserve">Kardeşlerim! Geliniz! Edep ve hayânın eşsiz bir hazine olduğunu bir kez daha hatırlayalım. İşe önce kendi ayıplarımızı görüp düzeltmekle başlayalım. Zamanın ve mekânın hakkımızda şahitlik yapacağı hesap günü gelmeden önce kendimizi hesaba çekelim. Mümin olmanın hakkını verebilmek için gayret gösterelim. Her hal ve hareketimizde </w:t>
      </w:r>
      <w:proofErr w:type="spellStart"/>
      <w:r w:rsidRPr="00B644D3">
        <w:rPr>
          <w:rFonts w:ascii="Verdana" w:eastAsia="Times New Roman" w:hAnsi="Verdana" w:cs="Tahoma"/>
          <w:color w:val="333333"/>
          <w:sz w:val="16"/>
          <w:szCs w:val="16"/>
          <w:lang w:eastAsia="tr-TR"/>
        </w:rPr>
        <w:t>Resûl</w:t>
      </w:r>
      <w:proofErr w:type="spellEnd"/>
      <w:r w:rsidRPr="00B644D3">
        <w:rPr>
          <w:rFonts w:ascii="Verdana" w:eastAsia="Times New Roman" w:hAnsi="Verdana" w:cs="Tahoma"/>
          <w:color w:val="333333"/>
          <w:sz w:val="16"/>
          <w:szCs w:val="16"/>
          <w:lang w:eastAsia="tr-TR"/>
        </w:rPr>
        <w:t>-i Ekrem (s.a.s) Efendimizin ahlak ve edebini örnek alalım.</w:t>
      </w:r>
    </w:p>
    <w:p w:rsidR="00B644D3" w:rsidRPr="00B644D3" w:rsidRDefault="00B644D3" w:rsidP="00B644D3">
      <w:pPr>
        <w:spacing w:after="150" w:line="300" w:lineRule="atLeast"/>
        <w:rPr>
          <w:rFonts w:ascii="Tahoma" w:eastAsia="Times New Roman" w:hAnsi="Tahoma" w:cs="Tahoma"/>
          <w:color w:val="333333"/>
          <w:sz w:val="16"/>
          <w:szCs w:val="16"/>
          <w:lang w:eastAsia="tr-TR"/>
        </w:rPr>
      </w:pPr>
      <w:r w:rsidRPr="00B644D3">
        <w:rPr>
          <w:rFonts w:ascii="Verdana" w:eastAsia="Times New Roman" w:hAnsi="Verdana" w:cs="Tahoma"/>
          <w:color w:val="333333"/>
          <w:sz w:val="16"/>
          <w:szCs w:val="16"/>
          <w:lang w:eastAsia="tr-TR"/>
        </w:rPr>
        <w:t>Hutbemizi, müminin nişanı olan edebe dair şu veciz ifadelerle bitirmek istiyorum:</w:t>
      </w:r>
    </w:p>
    <w:p w:rsidR="00B644D3" w:rsidRPr="00B644D3" w:rsidRDefault="00B644D3" w:rsidP="00B644D3">
      <w:pPr>
        <w:spacing w:after="150" w:line="300" w:lineRule="atLeast"/>
        <w:rPr>
          <w:rFonts w:ascii="Tahoma" w:eastAsia="Times New Roman" w:hAnsi="Tahoma" w:cs="Tahoma"/>
          <w:color w:val="333333"/>
          <w:sz w:val="16"/>
          <w:szCs w:val="16"/>
          <w:lang w:eastAsia="tr-TR"/>
        </w:rPr>
      </w:pPr>
      <w:proofErr w:type="spellStart"/>
      <w:r w:rsidRPr="00B644D3">
        <w:rPr>
          <w:rFonts w:ascii="Verdana" w:eastAsia="Times New Roman" w:hAnsi="Verdana" w:cs="Tahoma"/>
          <w:b/>
          <w:bCs/>
          <w:color w:val="333333"/>
          <w:sz w:val="16"/>
          <w:szCs w:val="18"/>
          <w:lang w:eastAsia="tr-TR"/>
        </w:rPr>
        <w:t>Edeb</w:t>
      </w:r>
      <w:proofErr w:type="spellEnd"/>
      <w:r w:rsidRPr="00B644D3">
        <w:rPr>
          <w:rFonts w:ascii="Verdana" w:eastAsia="Times New Roman" w:hAnsi="Verdana" w:cs="Tahoma"/>
          <w:b/>
          <w:bCs/>
          <w:color w:val="333333"/>
          <w:sz w:val="16"/>
          <w:szCs w:val="18"/>
          <w:lang w:eastAsia="tr-TR"/>
        </w:rPr>
        <w:t xml:space="preserve"> bir </w:t>
      </w:r>
      <w:proofErr w:type="spellStart"/>
      <w:r w:rsidRPr="00B644D3">
        <w:rPr>
          <w:rFonts w:ascii="Verdana" w:eastAsia="Times New Roman" w:hAnsi="Verdana" w:cs="Tahoma"/>
          <w:b/>
          <w:bCs/>
          <w:color w:val="333333"/>
          <w:sz w:val="16"/>
          <w:szCs w:val="18"/>
          <w:lang w:eastAsia="tr-TR"/>
        </w:rPr>
        <w:t>tâc</w:t>
      </w:r>
      <w:proofErr w:type="spellEnd"/>
      <w:r w:rsidRPr="00B644D3">
        <w:rPr>
          <w:rFonts w:ascii="Verdana" w:eastAsia="Times New Roman" w:hAnsi="Verdana" w:cs="Tahoma"/>
          <w:b/>
          <w:bCs/>
          <w:color w:val="333333"/>
          <w:sz w:val="16"/>
          <w:szCs w:val="18"/>
          <w:lang w:eastAsia="tr-TR"/>
        </w:rPr>
        <w:t xml:space="preserve"> imiş </w:t>
      </w:r>
      <w:proofErr w:type="spellStart"/>
      <w:r w:rsidRPr="00B644D3">
        <w:rPr>
          <w:rFonts w:ascii="Verdana" w:eastAsia="Times New Roman" w:hAnsi="Verdana" w:cs="Tahoma"/>
          <w:b/>
          <w:bCs/>
          <w:color w:val="333333"/>
          <w:sz w:val="16"/>
          <w:szCs w:val="18"/>
          <w:lang w:eastAsia="tr-TR"/>
        </w:rPr>
        <w:t>nûr</w:t>
      </w:r>
      <w:proofErr w:type="spellEnd"/>
      <w:r w:rsidRPr="00B644D3">
        <w:rPr>
          <w:rFonts w:ascii="Verdana" w:eastAsia="Times New Roman" w:hAnsi="Verdana" w:cs="Tahoma"/>
          <w:b/>
          <w:bCs/>
          <w:color w:val="333333"/>
          <w:sz w:val="16"/>
          <w:szCs w:val="18"/>
          <w:lang w:eastAsia="tr-TR"/>
        </w:rPr>
        <w:t xml:space="preserve">-i </w:t>
      </w:r>
      <w:proofErr w:type="spellStart"/>
      <w:r w:rsidRPr="00B644D3">
        <w:rPr>
          <w:rFonts w:ascii="Verdana" w:eastAsia="Times New Roman" w:hAnsi="Verdana" w:cs="Tahoma"/>
          <w:b/>
          <w:bCs/>
          <w:color w:val="333333"/>
          <w:sz w:val="16"/>
          <w:szCs w:val="18"/>
          <w:lang w:eastAsia="tr-TR"/>
        </w:rPr>
        <w:t>Hudâ’dan</w:t>
      </w:r>
      <w:proofErr w:type="spellEnd"/>
      <w:r w:rsidRPr="00B644D3">
        <w:rPr>
          <w:rFonts w:ascii="Verdana" w:eastAsia="Times New Roman" w:hAnsi="Verdana" w:cs="Tahoma"/>
          <w:b/>
          <w:bCs/>
          <w:color w:val="333333"/>
          <w:sz w:val="16"/>
          <w:szCs w:val="18"/>
          <w:lang w:eastAsia="tr-TR"/>
        </w:rPr>
        <w:t>,</w:t>
      </w:r>
      <w:r w:rsidRPr="00B644D3">
        <w:rPr>
          <w:rFonts w:ascii="Verdana" w:eastAsia="Times New Roman" w:hAnsi="Verdana" w:cs="Tahoma"/>
          <w:b/>
          <w:bCs/>
          <w:color w:val="333333"/>
          <w:sz w:val="16"/>
          <w:szCs w:val="16"/>
          <w:lang w:eastAsia="tr-TR"/>
        </w:rPr>
        <w:br/>
      </w:r>
      <w:r w:rsidRPr="00B644D3">
        <w:rPr>
          <w:rFonts w:ascii="Verdana" w:eastAsia="Times New Roman" w:hAnsi="Verdana" w:cs="Tahoma"/>
          <w:b/>
          <w:bCs/>
          <w:color w:val="333333"/>
          <w:sz w:val="16"/>
          <w:szCs w:val="18"/>
          <w:lang w:eastAsia="tr-TR"/>
        </w:rPr>
        <w:t xml:space="preserve">Giy o </w:t>
      </w:r>
      <w:proofErr w:type="spellStart"/>
      <w:r w:rsidRPr="00B644D3">
        <w:rPr>
          <w:rFonts w:ascii="Verdana" w:eastAsia="Times New Roman" w:hAnsi="Verdana" w:cs="Tahoma"/>
          <w:b/>
          <w:bCs/>
          <w:color w:val="333333"/>
          <w:sz w:val="16"/>
          <w:szCs w:val="18"/>
          <w:lang w:eastAsia="tr-TR"/>
        </w:rPr>
        <w:t>tâcı</w:t>
      </w:r>
      <w:proofErr w:type="spellEnd"/>
      <w:r w:rsidRPr="00B644D3">
        <w:rPr>
          <w:rFonts w:ascii="Verdana" w:eastAsia="Times New Roman" w:hAnsi="Verdana" w:cs="Tahoma"/>
          <w:b/>
          <w:bCs/>
          <w:color w:val="333333"/>
          <w:sz w:val="16"/>
          <w:szCs w:val="18"/>
          <w:lang w:eastAsia="tr-TR"/>
        </w:rPr>
        <w:t xml:space="preserve"> emin ol her belâdan.</w:t>
      </w:r>
    </w:p>
    <w:p w:rsidR="00B644D3" w:rsidRPr="00B644D3" w:rsidRDefault="00B644D3" w:rsidP="00B644D3">
      <w:pPr>
        <w:spacing w:after="0" w:line="300" w:lineRule="atLeast"/>
        <w:jc w:val="right"/>
        <w:rPr>
          <w:rFonts w:ascii="Tahoma" w:eastAsia="Times New Roman" w:hAnsi="Tahoma" w:cs="Tahoma"/>
          <w:color w:val="333333"/>
          <w:sz w:val="20"/>
          <w:szCs w:val="20"/>
          <w:lang w:eastAsia="tr-TR"/>
        </w:rPr>
      </w:pPr>
      <w:r w:rsidRPr="00B644D3">
        <w:rPr>
          <w:rFonts w:ascii="Tahoma" w:eastAsia="Times New Roman" w:hAnsi="Tahoma" w:cs="Tahoma"/>
          <w:color w:val="333333"/>
          <w:sz w:val="20"/>
          <w:szCs w:val="20"/>
          <w:lang w:eastAsia="tr-TR"/>
        </w:rPr>
        <w:pict>
          <v:rect id="_x0000_i1025" style="width:0;height:1.5pt" o:hralign="center" o:hrstd="t" o:hr="t" fillcolor="#a0a0a0" stroked="f"/>
        </w:pict>
      </w:r>
    </w:p>
    <w:p w:rsidR="00B644D3" w:rsidRDefault="00B644D3"/>
    <w:sectPr w:rsidR="00B644D3" w:rsidSect="00B644D3">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644D3"/>
    <w:rsid w:val="00854A99"/>
    <w:rsid w:val="00B644D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644D3"/>
    <w:rPr>
      <w:strike w:val="0"/>
      <w:dstrike w:val="0"/>
      <w:color w:val="000000"/>
      <w:u w:val="none"/>
      <w:effect w:val="none"/>
    </w:rPr>
  </w:style>
  <w:style w:type="character" w:styleId="Gl">
    <w:name w:val="Strong"/>
    <w:basedOn w:val="VarsaylanParagrafYazTipi"/>
    <w:uiPriority w:val="22"/>
    <w:qFormat/>
    <w:rsid w:val="00B644D3"/>
    <w:rPr>
      <w:b/>
      <w:bCs/>
    </w:rPr>
  </w:style>
  <w:style w:type="paragraph" w:styleId="NormalWeb">
    <w:name w:val="Normal (Web)"/>
    <w:basedOn w:val="Normal"/>
    <w:uiPriority w:val="99"/>
    <w:semiHidden/>
    <w:unhideWhenUsed/>
    <w:rsid w:val="00B644D3"/>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83229827">
      <w:bodyDiv w:val="1"/>
      <w:marLeft w:val="0"/>
      <w:marRight w:val="0"/>
      <w:marTop w:val="0"/>
      <w:marBottom w:val="0"/>
      <w:divBdr>
        <w:top w:val="none" w:sz="0" w:space="0" w:color="auto"/>
        <w:left w:val="none" w:sz="0" w:space="0" w:color="auto"/>
        <w:bottom w:val="none" w:sz="0" w:space="0" w:color="auto"/>
        <w:right w:val="none" w:sz="0" w:space="0" w:color="auto"/>
      </w:divBdr>
      <w:divsChild>
        <w:div w:id="1757747454">
          <w:marLeft w:val="0"/>
          <w:marRight w:val="0"/>
          <w:marTop w:val="0"/>
          <w:marBottom w:val="0"/>
          <w:divBdr>
            <w:top w:val="none" w:sz="0" w:space="0" w:color="auto"/>
            <w:left w:val="none" w:sz="0" w:space="0" w:color="auto"/>
            <w:bottom w:val="none" w:sz="0" w:space="0" w:color="auto"/>
            <w:right w:val="none" w:sz="0" w:space="0" w:color="auto"/>
          </w:divBdr>
          <w:divsChild>
            <w:div w:id="1069383381">
              <w:marLeft w:val="-300"/>
              <w:marRight w:val="0"/>
              <w:marTop w:val="0"/>
              <w:marBottom w:val="0"/>
              <w:divBdr>
                <w:top w:val="none" w:sz="0" w:space="0" w:color="auto"/>
                <w:left w:val="none" w:sz="0" w:space="0" w:color="auto"/>
                <w:bottom w:val="none" w:sz="0" w:space="0" w:color="auto"/>
                <w:right w:val="none" w:sz="0" w:space="0" w:color="auto"/>
              </w:divBdr>
              <w:divsChild>
                <w:div w:id="569732552">
                  <w:marLeft w:val="0"/>
                  <w:marRight w:val="0"/>
                  <w:marTop w:val="0"/>
                  <w:marBottom w:val="0"/>
                  <w:divBdr>
                    <w:top w:val="none" w:sz="0" w:space="0" w:color="auto"/>
                    <w:left w:val="none" w:sz="0" w:space="0" w:color="auto"/>
                    <w:bottom w:val="none" w:sz="0" w:space="0" w:color="auto"/>
                    <w:right w:val="none" w:sz="0" w:space="0" w:color="auto"/>
                  </w:divBdr>
                  <w:divsChild>
                    <w:div w:id="2029866721">
                      <w:marLeft w:val="0"/>
                      <w:marRight w:val="0"/>
                      <w:marTop w:val="0"/>
                      <w:marBottom w:val="0"/>
                      <w:divBdr>
                        <w:top w:val="none" w:sz="0" w:space="0" w:color="auto"/>
                        <w:left w:val="none" w:sz="0" w:space="0" w:color="auto"/>
                        <w:bottom w:val="none" w:sz="0" w:space="0" w:color="auto"/>
                        <w:right w:val="none" w:sz="0" w:space="0" w:color="auto"/>
                      </w:divBdr>
                      <w:divsChild>
                        <w:div w:id="1003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nihaberler.com/haberleri/edep" TargetMode="External"/><Relationship Id="rId4" Type="http://schemas.openxmlformats.org/officeDocument/2006/relationships/hyperlink" Target="http://dinihaberler.com/haberleri/hay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2016-01-07T14:30:00Z</dcterms:created>
  <dcterms:modified xsi:type="dcterms:W3CDTF">2016-01-07T14:40:00Z</dcterms:modified>
</cp:coreProperties>
</file>